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03078" w14:textId="77777777" w:rsidR="008D13A1" w:rsidRDefault="004B3883"/>
    <w:p w14:paraId="1A1D1153" w14:textId="77777777" w:rsidR="000A7889" w:rsidRDefault="000A7889"/>
    <w:p w14:paraId="682E6C80" w14:textId="77777777" w:rsidR="000A7889" w:rsidRDefault="000A7889"/>
    <w:p w14:paraId="5805520D" w14:textId="77777777" w:rsidR="000A7889" w:rsidRDefault="000A7889"/>
    <w:p w14:paraId="59AA222C" w14:textId="77777777" w:rsidR="000A7889" w:rsidRPr="00AB5BD8" w:rsidRDefault="000A7889" w:rsidP="000A7889">
      <w:pPr>
        <w:jc w:val="center"/>
        <w:rPr>
          <w:b/>
          <w:color w:val="000000" w:themeColor="text1"/>
          <w:sz w:val="40"/>
        </w:rPr>
      </w:pPr>
      <w:r w:rsidRPr="00AB5BD8">
        <w:rPr>
          <w:b/>
          <w:color w:val="000000" w:themeColor="text1"/>
          <w:sz w:val="40"/>
        </w:rPr>
        <w:t xml:space="preserve">Coverage for Telehealth Services </w:t>
      </w:r>
      <w:proofErr w:type="gramStart"/>
      <w:r w:rsidRPr="00AB5BD8">
        <w:rPr>
          <w:b/>
          <w:color w:val="000000" w:themeColor="text1"/>
          <w:sz w:val="40"/>
        </w:rPr>
        <w:t>In</w:t>
      </w:r>
      <w:proofErr w:type="gramEnd"/>
      <w:r w:rsidRPr="00AB5BD8">
        <w:rPr>
          <w:b/>
          <w:color w:val="000000" w:themeColor="text1"/>
          <w:sz w:val="40"/>
        </w:rPr>
        <w:t xml:space="preserve"> Tennessee</w:t>
      </w:r>
    </w:p>
    <w:p w14:paraId="6EEDDE67" w14:textId="13E01686" w:rsidR="000A7889" w:rsidRPr="00AB5BD8" w:rsidRDefault="000A7889" w:rsidP="000A7889">
      <w:pPr>
        <w:jc w:val="center"/>
        <w:rPr>
          <w:b/>
          <w:color w:val="000000" w:themeColor="text1"/>
          <w:sz w:val="24"/>
          <w:szCs w:val="24"/>
        </w:rPr>
      </w:pPr>
      <w:r w:rsidRPr="00AB5BD8">
        <w:rPr>
          <w:b/>
          <w:color w:val="000000" w:themeColor="text1"/>
          <w:sz w:val="24"/>
          <w:szCs w:val="24"/>
        </w:rPr>
        <w:t xml:space="preserve">**This information was gathered through an effort of TNOTA’s advocacy team. It is current, to the best of our knowledge, as of </w:t>
      </w:r>
      <w:r w:rsidRPr="00AB5BD8">
        <w:rPr>
          <w:b/>
          <w:color w:val="000000" w:themeColor="text1"/>
          <w:sz w:val="24"/>
          <w:szCs w:val="24"/>
          <w:highlight w:val="yellow"/>
        </w:rPr>
        <w:t xml:space="preserve">March </w:t>
      </w:r>
      <w:r w:rsidR="00384C51">
        <w:rPr>
          <w:b/>
          <w:color w:val="000000" w:themeColor="text1"/>
          <w:sz w:val="24"/>
          <w:szCs w:val="24"/>
          <w:highlight w:val="yellow"/>
        </w:rPr>
        <w:t>27</w:t>
      </w:r>
      <w:r w:rsidRPr="00AB5BD8">
        <w:rPr>
          <w:b/>
          <w:color w:val="000000" w:themeColor="text1"/>
          <w:sz w:val="24"/>
          <w:szCs w:val="24"/>
          <w:highlight w:val="yellow"/>
        </w:rPr>
        <w:t>, 2020</w:t>
      </w:r>
      <w:r w:rsidRPr="00AB5BD8">
        <w:rPr>
          <w:b/>
          <w:color w:val="000000" w:themeColor="text1"/>
          <w:sz w:val="24"/>
          <w:szCs w:val="24"/>
        </w:rPr>
        <w:t xml:space="preserve">. </w:t>
      </w:r>
      <w:r>
        <w:rPr>
          <w:b/>
          <w:color w:val="000000" w:themeColor="text1"/>
          <w:sz w:val="24"/>
          <w:szCs w:val="24"/>
        </w:rPr>
        <w:t>***</w:t>
      </w:r>
    </w:p>
    <w:tbl>
      <w:tblPr>
        <w:tblStyle w:val="TableGrid"/>
        <w:tblW w:w="0" w:type="auto"/>
        <w:tblLook w:val="04A0" w:firstRow="1" w:lastRow="0" w:firstColumn="1" w:lastColumn="0" w:noHBand="0" w:noVBand="1"/>
      </w:tblPr>
      <w:tblGrid>
        <w:gridCol w:w="10790"/>
      </w:tblGrid>
      <w:tr w:rsidR="000A7889" w:rsidRPr="00AB5BD8" w14:paraId="5CEB80BF" w14:textId="77777777" w:rsidTr="00FD7B9F">
        <w:tc>
          <w:tcPr>
            <w:tcW w:w="9350" w:type="dxa"/>
            <w:shd w:val="clear" w:color="auto" w:fill="FFE599" w:themeFill="accent4" w:themeFillTint="66"/>
          </w:tcPr>
          <w:p w14:paraId="367A0F41" w14:textId="77777777" w:rsidR="000A7889" w:rsidRPr="00AB5BD8" w:rsidRDefault="000A7889" w:rsidP="009419A2">
            <w:pPr>
              <w:rPr>
                <w:b/>
                <w:color w:val="000000" w:themeColor="text1"/>
                <w:sz w:val="32"/>
              </w:rPr>
            </w:pPr>
            <w:r w:rsidRPr="00AB5BD8">
              <w:rPr>
                <w:b/>
                <w:color w:val="000000" w:themeColor="text1"/>
                <w:sz w:val="32"/>
              </w:rPr>
              <w:t>Traditional Medicare (part A and B):</w:t>
            </w:r>
          </w:p>
          <w:p w14:paraId="03A7F195" w14:textId="77777777" w:rsidR="000A7889" w:rsidRPr="00AB5BD8" w:rsidRDefault="000A7889" w:rsidP="009419A2">
            <w:pPr>
              <w:rPr>
                <w:b/>
                <w:color w:val="000000" w:themeColor="text1"/>
              </w:rPr>
            </w:pPr>
          </w:p>
        </w:tc>
      </w:tr>
      <w:tr w:rsidR="000A7889" w:rsidRPr="00AB5BD8" w14:paraId="6FBF5EAC" w14:textId="77777777" w:rsidTr="009419A2">
        <w:trPr>
          <w:trHeight w:val="845"/>
        </w:trPr>
        <w:tc>
          <w:tcPr>
            <w:tcW w:w="9350" w:type="dxa"/>
          </w:tcPr>
          <w:p w14:paraId="77440C8B" w14:textId="65362E01" w:rsidR="000A7889" w:rsidRPr="00AB5BD8" w:rsidRDefault="000A7889" w:rsidP="009419A2">
            <w:pPr>
              <w:rPr>
                <w:rFonts w:ascii="Muli" w:hAnsi="Muli" w:cs="Arial"/>
                <w:color w:val="000000" w:themeColor="text1"/>
                <w:lang w:val="en"/>
              </w:rPr>
            </w:pPr>
            <w:r w:rsidRPr="00AB5BD8">
              <w:rPr>
                <w:color w:val="000000" w:themeColor="text1"/>
              </w:rPr>
              <w:t>E-Visits are the only covered services</w:t>
            </w:r>
            <w:r w:rsidR="00D0642F">
              <w:rPr>
                <w:color w:val="000000" w:themeColor="text1"/>
              </w:rPr>
              <w:t xml:space="preserve">. E-visits are defined </w:t>
            </w:r>
            <w:proofErr w:type="gramStart"/>
            <w:r w:rsidR="00D0642F">
              <w:rPr>
                <w:color w:val="000000" w:themeColor="text1"/>
              </w:rPr>
              <w:t xml:space="preserve">as, </w:t>
            </w:r>
            <w:r w:rsidRPr="00AB5BD8">
              <w:rPr>
                <w:color w:val="000000" w:themeColor="text1"/>
              </w:rPr>
              <w:t xml:space="preserve"> </w:t>
            </w:r>
            <w:r w:rsidR="00D0642F">
              <w:rPr>
                <w:color w:val="000000" w:themeColor="text1"/>
              </w:rPr>
              <w:t>“</w:t>
            </w:r>
            <w:proofErr w:type="gramEnd"/>
            <w:r w:rsidRPr="00AB5BD8">
              <w:rPr>
                <w:rFonts w:ascii="Muli" w:hAnsi="Muli" w:cs="Arial"/>
                <w:color w:val="000000" w:themeColor="text1"/>
                <w:lang w:val="en"/>
              </w:rPr>
              <w:t xml:space="preserve">In all types of locations including the patient’s home, and in all areas (not just rural), established Medicare patients may have non-face-to-face patient-initiated communications with their doctors without going to the doctor’s office by using online patient portals. These services can only be reported when the billing practice has an established relationship with the patient. For these </w:t>
            </w:r>
            <w:r w:rsidRPr="00AB5BD8">
              <w:rPr>
                <w:rStyle w:val="Strong"/>
                <w:rFonts w:ascii="Muli" w:hAnsi="Muli" w:cs="Arial"/>
                <w:color w:val="000000" w:themeColor="text1"/>
                <w:lang w:val="en"/>
              </w:rPr>
              <w:t>E-Visits</w:t>
            </w:r>
            <w:r w:rsidRPr="00AB5BD8">
              <w:rPr>
                <w:rFonts w:ascii="Muli" w:hAnsi="Muli" w:cs="Arial"/>
                <w:color w:val="000000" w:themeColor="text1"/>
                <w:lang w:val="en"/>
              </w:rPr>
              <w:t>, the patient must generate the initial inquiry and communications can occur over a 7-day period. “</w:t>
            </w:r>
          </w:p>
          <w:p w14:paraId="08A234E6" w14:textId="77777777" w:rsidR="000A7889" w:rsidRPr="00AB5BD8" w:rsidRDefault="000A7889" w:rsidP="009419A2">
            <w:pPr>
              <w:rPr>
                <w:rFonts w:ascii="Muli" w:hAnsi="Muli" w:cs="Arial"/>
                <w:color w:val="000000" w:themeColor="text1"/>
                <w:lang w:val="en"/>
              </w:rPr>
            </w:pPr>
            <w:r w:rsidRPr="00AB5BD8">
              <w:rPr>
                <w:rFonts w:ascii="Muli" w:hAnsi="Muli" w:cs="Arial"/>
                <w:color w:val="000000" w:themeColor="text1"/>
                <w:lang w:val="en"/>
              </w:rPr>
              <w:t>Medicare Codes to utilize for E-visits ONLY:</w:t>
            </w:r>
          </w:p>
          <w:p w14:paraId="51D40D88" w14:textId="77777777" w:rsidR="000A7889" w:rsidRPr="00AB5BD8" w:rsidRDefault="000A7889" w:rsidP="000A7889">
            <w:pPr>
              <w:numPr>
                <w:ilvl w:val="0"/>
                <w:numId w:val="1"/>
              </w:numPr>
              <w:spacing w:after="0" w:line="240" w:lineRule="auto"/>
              <w:rPr>
                <w:color w:val="000000" w:themeColor="text1"/>
                <w:lang w:val="en"/>
              </w:rPr>
            </w:pPr>
            <w:r w:rsidRPr="00AB5BD8">
              <w:rPr>
                <w:color w:val="000000" w:themeColor="text1"/>
                <w:lang w:val="en"/>
              </w:rPr>
              <w:t>G2061: Qualified non-physician healthcare professional online assessment and management, for an established patient, for up to seven days, cumulative time during the 7 days; 5–10 minutes</w:t>
            </w:r>
          </w:p>
          <w:p w14:paraId="4F17FA2A" w14:textId="77777777" w:rsidR="000A7889" w:rsidRPr="00AB5BD8" w:rsidRDefault="000A7889" w:rsidP="000A7889">
            <w:pPr>
              <w:numPr>
                <w:ilvl w:val="0"/>
                <w:numId w:val="1"/>
              </w:numPr>
              <w:spacing w:after="0" w:line="240" w:lineRule="auto"/>
              <w:rPr>
                <w:color w:val="000000" w:themeColor="text1"/>
                <w:lang w:val="en"/>
              </w:rPr>
            </w:pPr>
            <w:r w:rsidRPr="00AB5BD8">
              <w:rPr>
                <w:color w:val="000000" w:themeColor="text1"/>
                <w:lang w:val="en"/>
              </w:rPr>
              <w:t> G2062: Qualified non-physician healthcare professional online assessment and management service, for an established patient, for up to seven days, cumulative time during the 7 days; 11–20 minutes</w:t>
            </w:r>
          </w:p>
          <w:p w14:paraId="65E4FC57" w14:textId="77777777" w:rsidR="000A7889" w:rsidRPr="00AB5BD8" w:rsidRDefault="000A7889" w:rsidP="000A7889">
            <w:pPr>
              <w:numPr>
                <w:ilvl w:val="0"/>
                <w:numId w:val="1"/>
              </w:numPr>
              <w:spacing w:after="0" w:line="240" w:lineRule="auto"/>
              <w:rPr>
                <w:color w:val="000000" w:themeColor="text1"/>
                <w:lang w:val="en"/>
              </w:rPr>
            </w:pPr>
            <w:r w:rsidRPr="00AB5BD8">
              <w:rPr>
                <w:color w:val="000000" w:themeColor="text1"/>
                <w:lang w:val="en"/>
              </w:rPr>
              <w:t>G2063: Qualified non-physician qualified healthcare professional assessment and management service, for an established patient, for up to seven days, cumulative time during the 7 days; 21 or more minutes.</w:t>
            </w:r>
          </w:p>
          <w:p w14:paraId="1CB182B4" w14:textId="77777777" w:rsidR="000A7889" w:rsidRPr="00AB5BD8" w:rsidRDefault="000A7889" w:rsidP="009419A2">
            <w:pPr>
              <w:rPr>
                <w:color w:val="000000" w:themeColor="text1"/>
              </w:rPr>
            </w:pPr>
          </w:p>
          <w:p w14:paraId="60EFF8D9" w14:textId="77777777" w:rsidR="000A7889" w:rsidRPr="00AB5BD8" w:rsidRDefault="000A7889" w:rsidP="009419A2">
            <w:pPr>
              <w:rPr>
                <w:color w:val="000000" w:themeColor="text1"/>
              </w:rPr>
            </w:pPr>
            <w:r w:rsidRPr="00AB5BD8">
              <w:rPr>
                <w:noProof/>
                <w:color w:val="000000" w:themeColor="text1"/>
              </w:rPr>
              <w:lastRenderedPageBreak/>
              <w:drawing>
                <wp:inline distT="0" distB="0" distL="0" distR="0" wp14:anchorId="2F8C2C91" wp14:editId="70BB852D">
                  <wp:extent cx="6422241" cy="355219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care definition of telehealth services.png"/>
                          <pic:cNvPicPr/>
                        </pic:nvPicPr>
                        <pic:blipFill>
                          <a:blip r:embed="rId7">
                            <a:extLst>
                              <a:ext uri="{28A0092B-C50C-407E-A947-70E740481C1C}">
                                <a14:useLocalDpi xmlns:a14="http://schemas.microsoft.com/office/drawing/2010/main" val="0"/>
                              </a:ext>
                            </a:extLst>
                          </a:blip>
                          <a:stretch>
                            <a:fillRect/>
                          </a:stretch>
                        </pic:blipFill>
                        <pic:spPr>
                          <a:xfrm>
                            <a:off x="0" y="0"/>
                            <a:ext cx="6429204" cy="3556041"/>
                          </a:xfrm>
                          <a:prstGeom prst="rect">
                            <a:avLst/>
                          </a:prstGeom>
                        </pic:spPr>
                      </pic:pic>
                    </a:graphicData>
                  </a:graphic>
                </wp:inline>
              </w:drawing>
            </w:r>
          </w:p>
          <w:p w14:paraId="712A8548" w14:textId="77777777" w:rsidR="000A7889" w:rsidRPr="00AB5BD8" w:rsidRDefault="000A7889" w:rsidP="009419A2">
            <w:pPr>
              <w:rPr>
                <w:color w:val="000000" w:themeColor="text1"/>
              </w:rPr>
            </w:pPr>
            <w:r w:rsidRPr="00AB5BD8">
              <w:rPr>
                <w:color w:val="000000" w:themeColor="text1"/>
              </w:rPr>
              <w:t xml:space="preserve">Information obtained from: </w:t>
            </w:r>
            <w:hyperlink r:id="rId8" w:history="1">
              <w:r w:rsidRPr="00AB5BD8">
                <w:rPr>
                  <w:rStyle w:val="Hyperlink"/>
                  <w:color w:val="000000" w:themeColor="text1"/>
                </w:rPr>
                <w:t>https://www.cms.gov/newsroom/fact-sheets/medicare-telemedicine-health-care-provider-fact-sheet</w:t>
              </w:r>
            </w:hyperlink>
          </w:p>
          <w:p w14:paraId="0747FCF1" w14:textId="77777777" w:rsidR="000A7889" w:rsidRPr="00AB5BD8" w:rsidRDefault="000A7889" w:rsidP="009419A2">
            <w:pPr>
              <w:rPr>
                <w:color w:val="000000" w:themeColor="text1"/>
              </w:rPr>
            </w:pPr>
          </w:p>
        </w:tc>
      </w:tr>
      <w:tr w:rsidR="000A7889" w:rsidRPr="00AB5BD8" w14:paraId="6008DBF6" w14:textId="77777777" w:rsidTr="00FD7B9F">
        <w:tc>
          <w:tcPr>
            <w:tcW w:w="9350" w:type="dxa"/>
            <w:shd w:val="clear" w:color="auto" w:fill="70AD47" w:themeFill="accent6"/>
          </w:tcPr>
          <w:p w14:paraId="1B9FE45F" w14:textId="77777777" w:rsidR="000A7889" w:rsidRPr="00AB5BD8" w:rsidRDefault="000A7889" w:rsidP="009419A2">
            <w:pPr>
              <w:rPr>
                <w:b/>
                <w:color w:val="000000" w:themeColor="text1"/>
                <w:sz w:val="32"/>
              </w:rPr>
            </w:pPr>
            <w:r w:rsidRPr="00AB5BD8">
              <w:rPr>
                <w:b/>
                <w:color w:val="000000" w:themeColor="text1"/>
                <w:sz w:val="32"/>
              </w:rPr>
              <w:lastRenderedPageBreak/>
              <w:t>United Health Care</w:t>
            </w:r>
          </w:p>
        </w:tc>
      </w:tr>
      <w:tr w:rsidR="000A7889" w:rsidRPr="00AB5BD8" w14:paraId="0D845155" w14:textId="77777777" w:rsidTr="009419A2">
        <w:trPr>
          <w:trHeight w:val="1367"/>
        </w:trPr>
        <w:tc>
          <w:tcPr>
            <w:tcW w:w="9350" w:type="dxa"/>
          </w:tcPr>
          <w:p w14:paraId="3C8727C4" w14:textId="280D689D" w:rsidR="000A7889" w:rsidRDefault="00193C5C" w:rsidP="009419A2">
            <w:pPr>
              <w:rPr>
                <w:color w:val="000000" w:themeColor="text1"/>
              </w:rPr>
            </w:pPr>
            <w:r>
              <w:rPr>
                <w:color w:val="000000" w:themeColor="text1"/>
              </w:rPr>
              <w:t>The following codes are covered for telehealth, through June 18, 2020.</w:t>
            </w:r>
          </w:p>
          <w:p w14:paraId="257323C8" w14:textId="59B6BA30" w:rsidR="00193C5C" w:rsidRDefault="00193C5C" w:rsidP="009419A2">
            <w:pPr>
              <w:rPr>
                <w:color w:val="000000" w:themeColor="text1"/>
              </w:rPr>
            </w:pPr>
            <w:r>
              <w:rPr>
                <w:noProof/>
                <w:color w:val="000000" w:themeColor="text1"/>
              </w:rPr>
              <w:drawing>
                <wp:inline distT="0" distB="0" distL="0" distR="0" wp14:anchorId="5211987B" wp14:editId="55D5B902">
                  <wp:extent cx="6858000" cy="5441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3-27 at 11.46.11 AM.png"/>
                          <pic:cNvPicPr/>
                        </pic:nvPicPr>
                        <pic:blipFill>
                          <a:blip r:embed="rId9">
                            <a:extLst>
                              <a:ext uri="{28A0092B-C50C-407E-A947-70E740481C1C}">
                                <a14:useLocalDpi xmlns:a14="http://schemas.microsoft.com/office/drawing/2010/main" val="0"/>
                              </a:ext>
                            </a:extLst>
                          </a:blip>
                          <a:stretch>
                            <a:fillRect/>
                          </a:stretch>
                        </pic:blipFill>
                        <pic:spPr>
                          <a:xfrm>
                            <a:off x="0" y="0"/>
                            <a:ext cx="6858000" cy="5441950"/>
                          </a:xfrm>
                          <a:prstGeom prst="rect">
                            <a:avLst/>
                          </a:prstGeom>
                        </pic:spPr>
                      </pic:pic>
                    </a:graphicData>
                  </a:graphic>
                </wp:inline>
              </w:drawing>
            </w:r>
          </w:p>
          <w:p w14:paraId="1461F86E" w14:textId="4D792B83" w:rsidR="00193C5C" w:rsidRPr="00AB5BD8" w:rsidRDefault="00193C5C" w:rsidP="009419A2">
            <w:pPr>
              <w:rPr>
                <w:color w:val="000000" w:themeColor="text1"/>
              </w:rPr>
            </w:pPr>
          </w:p>
        </w:tc>
      </w:tr>
      <w:tr w:rsidR="000A7889" w:rsidRPr="00AB5BD8" w14:paraId="744CED60" w14:textId="77777777" w:rsidTr="00FD7B9F">
        <w:tc>
          <w:tcPr>
            <w:tcW w:w="9350" w:type="dxa"/>
            <w:shd w:val="clear" w:color="auto" w:fill="70AD47" w:themeFill="accent6"/>
          </w:tcPr>
          <w:p w14:paraId="2830D44A" w14:textId="77777777" w:rsidR="000A7889" w:rsidRPr="00AB5BD8" w:rsidRDefault="000A7889" w:rsidP="009419A2">
            <w:pPr>
              <w:rPr>
                <w:color w:val="000000" w:themeColor="text1"/>
                <w:sz w:val="32"/>
              </w:rPr>
            </w:pPr>
            <w:r w:rsidRPr="00AB5BD8">
              <w:rPr>
                <w:color w:val="000000" w:themeColor="text1"/>
                <w:sz w:val="32"/>
              </w:rPr>
              <w:t>Aetna:</w:t>
            </w:r>
          </w:p>
        </w:tc>
      </w:tr>
      <w:tr w:rsidR="000A7889" w:rsidRPr="00AB5BD8" w14:paraId="6BDDC585" w14:textId="77777777" w:rsidTr="009419A2">
        <w:tc>
          <w:tcPr>
            <w:tcW w:w="9350" w:type="dxa"/>
          </w:tcPr>
          <w:p w14:paraId="463B7B8E" w14:textId="0C988D91" w:rsidR="000A7889" w:rsidRPr="00AB5BD8" w:rsidRDefault="000A7889" w:rsidP="009419A2">
            <w:pPr>
              <w:rPr>
                <w:color w:val="000000" w:themeColor="text1"/>
              </w:rPr>
            </w:pPr>
            <w:r w:rsidRPr="00AB5BD8">
              <w:rPr>
                <w:color w:val="000000" w:themeColor="text1"/>
              </w:rPr>
              <w:t>For the next 90 days (written on March 17, 2020)</w:t>
            </w:r>
            <w:r w:rsidR="00D0642F">
              <w:rPr>
                <w:color w:val="000000" w:themeColor="text1"/>
              </w:rPr>
              <w:t>,</w:t>
            </w:r>
            <w:r w:rsidRPr="00AB5BD8">
              <w:rPr>
                <w:color w:val="000000" w:themeColor="text1"/>
              </w:rPr>
              <w:t xml:space="preserve"> Aetna will cover minor acute eva</w:t>
            </w:r>
            <w:r w:rsidR="00D0642F">
              <w:rPr>
                <w:color w:val="000000" w:themeColor="text1"/>
              </w:rPr>
              <w:t xml:space="preserve">luation and management </w:t>
            </w:r>
            <w:r w:rsidRPr="00AB5BD8">
              <w:rPr>
                <w:color w:val="000000" w:themeColor="text1"/>
              </w:rPr>
              <w:t xml:space="preserve">services rendered via telephone. A visual connection is not required. For general medicine and behavioral health visits – a synchronous audiovisual connection is still required. Aetna’s telemedicine policy is available to providers on the </w:t>
            </w:r>
            <w:proofErr w:type="spellStart"/>
            <w:r w:rsidRPr="00AB5BD8">
              <w:rPr>
                <w:color w:val="000000" w:themeColor="text1"/>
              </w:rPr>
              <w:t>NaviNet</w:t>
            </w:r>
            <w:proofErr w:type="spellEnd"/>
            <w:r w:rsidRPr="00AB5BD8">
              <w:rPr>
                <w:color w:val="000000" w:themeColor="text1"/>
              </w:rPr>
              <w:t xml:space="preserve"> and </w:t>
            </w:r>
            <w:proofErr w:type="spellStart"/>
            <w:r w:rsidRPr="00AB5BD8">
              <w:rPr>
                <w:color w:val="000000" w:themeColor="text1"/>
              </w:rPr>
              <w:t>Availity</w:t>
            </w:r>
            <w:proofErr w:type="spellEnd"/>
            <w:r w:rsidRPr="00AB5BD8">
              <w:rPr>
                <w:color w:val="000000" w:themeColor="text1"/>
              </w:rPr>
              <w:t xml:space="preserve"> portals.</w:t>
            </w:r>
          </w:p>
          <w:p w14:paraId="72FFBDD7" w14:textId="77777777" w:rsidR="000A7889" w:rsidRPr="00AB5BD8" w:rsidRDefault="000A7889" w:rsidP="009419A2">
            <w:pPr>
              <w:rPr>
                <w:color w:val="000000" w:themeColor="text1"/>
              </w:rPr>
            </w:pPr>
            <w:r w:rsidRPr="00AB5BD8">
              <w:rPr>
                <w:color w:val="000000" w:themeColor="text1"/>
              </w:rPr>
              <w:t>Codes covered by these changes appropriate to OT/PT/ST:</w:t>
            </w:r>
          </w:p>
          <w:p w14:paraId="5822D757" w14:textId="77777777" w:rsidR="000A7889" w:rsidRPr="00AB5BD8" w:rsidRDefault="000A7889" w:rsidP="009419A2">
            <w:pPr>
              <w:rPr>
                <w:color w:val="000000" w:themeColor="text1"/>
              </w:rPr>
            </w:pPr>
            <w:r w:rsidRPr="00AB5BD8">
              <w:rPr>
                <w:color w:val="000000" w:themeColor="text1"/>
              </w:rPr>
              <w:t xml:space="preserve">G2061, G2062, G2063 - Qualified </w:t>
            </w:r>
            <w:proofErr w:type="spellStart"/>
            <w:r w:rsidRPr="00AB5BD8">
              <w:rPr>
                <w:color w:val="000000" w:themeColor="text1"/>
              </w:rPr>
              <w:t>nonphysician</w:t>
            </w:r>
            <w:proofErr w:type="spellEnd"/>
            <w:r w:rsidRPr="00AB5BD8">
              <w:rPr>
                <w:color w:val="000000" w:themeColor="text1"/>
              </w:rPr>
              <w:t xml:space="preserve"> healthcare professional online assessment, for an established patient, for up to seven days, cumulative time during the 7 days; 5-10 minutes; 11 – 20 minutes; or 21 or more minutes</w:t>
            </w:r>
          </w:p>
          <w:p w14:paraId="4BAC16B9" w14:textId="77777777" w:rsidR="000A7889" w:rsidRPr="00AB5BD8" w:rsidRDefault="000A7889" w:rsidP="009419A2">
            <w:pPr>
              <w:rPr>
                <w:rFonts w:cstheme="minorHAnsi"/>
                <w:color w:val="000000" w:themeColor="text1"/>
                <w:shd w:val="clear" w:color="auto" w:fill="FFFFFF"/>
              </w:rPr>
            </w:pPr>
            <w:r w:rsidRPr="00AB5BD8">
              <w:rPr>
                <w:rFonts w:cstheme="minorHAnsi"/>
                <w:color w:val="000000" w:themeColor="text1"/>
                <w:shd w:val="clear" w:color="auto" w:fill="FFFFFF"/>
              </w:rPr>
              <w:t xml:space="preserve">98970, 98971, 98972 - Qualified </w:t>
            </w:r>
            <w:proofErr w:type="spellStart"/>
            <w:r w:rsidRPr="00AB5BD8">
              <w:rPr>
                <w:rFonts w:cstheme="minorHAnsi"/>
                <w:color w:val="000000" w:themeColor="text1"/>
                <w:shd w:val="clear" w:color="auto" w:fill="FFFFFF"/>
              </w:rPr>
              <w:t>nonphysician</w:t>
            </w:r>
            <w:proofErr w:type="spellEnd"/>
            <w:r w:rsidRPr="00AB5BD8">
              <w:rPr>
                <w:rFonts w:cstheme="minorHAnsi"/>
                <w:color w:val="000000" w:themeColor="text1"/>
                <w:shd w:val="clear" w:color="auto" w:fill="FFFFFF"/>
              </w:rPr>
              <w:t xml:space="preserve"> health care professional online digital evaluation and management service, for an established patient, for up to 7 days, cumulative time during the 7 days; 5-10; 11-20; or 21 or more minutes.</w:t>
            </w:r>
          </w:p>
          <w:p w14:paraId="2C037ADA" w14:textId="77777777" w:rsidR="000A7889" w:rsidRDefault="000A7889" w:rsidP="009419A2">
            <w:pPr>
              <w:rPr>
                <w:rStyle w:val="Hyperlink"/>
                <w:rFonts w:cstheme="minorHAnsi"/>
                <w:color w:val="000000" w:themeColor="text1"/>
                <w:shd w:val="clear" w:color="auto" w:fill="FFFFFF"/>
              </w:rPr>
            </w:pPr>
            <w:r w:rsidRPr="00AB5BD8">
              <w:rPr>
                <w:rFonts w:cstheme="minorHAnsi"/>
                <w:color w:val="000000" w:themeColor="text1"/>
                <w:shd w:val="clear" w:color="auto" w:fill="FFFFFF"/>
              </w:rPr>
              <w:t xml:space="preserve">Information obtained from: </w:t>
            </w:r>
            <w:hyperlink r:id="rId10" w:anchor="acc_link_content_section_responsivegrid_copy__responsivegrid_accordion_10" w:history="1">
              <w:r w:rsidRPr="00AB5BD8">
                <w:rPr>
                  <w:rStyle w:val="Hyperlink"/>
                  <w:rFonts w:cstheme="minorHAnsi"/>
                  <w:color w:val="000000" w:themeColor="text1"/>
                  <w:shd w:val="clear" w:color="auto" w:fill="FFFFFF"/>
                </w:rPr>
                <w:t>https://www.aetna.com/health-care-professionals/provider-education-manuals/covid-faq.html#acc_link_content_section_responsivegrid_copy__responsivegrid_accordion_10</w:t>
              </w:r>
            </w:hyperlink>
          </w:p>
          <w:p w14:paraId="1C8CCA26" w14:textId="77777777" w:rsidR="006235A4" w:rsidRDefault="006235A4" w:rsidP="009419A2">
            <w:pPr>
              <w:rPr>
                <w:rStyle w:val="Hyperlink"/>
                <w:rFonts w:cstheme="minorHAnsi"/>
                <w:color w:val="000000" w:themeColor="text1"/>
                <w:shd w:val="clear" w:color="auto" w:fill="FFFFFF"/>
              </w:rPr>
            </w:pPr>
          </w:p>
          <w:p w14:paraId="5CE582F4" w14:textId="32C433DC" w:rsidR="006235A4" w:rsidRPr="00D0642F" w:rsidRDefault="004B3883" w:rsidP="009419A2">
            <w:pPr>
              <w:rPr>
                <w:rFonts w:cstheme="minorHAnsi"/>
                <w:color w:val="000000" w:themeColor="text1"/>
                <w:shd w:val="clear" w:color="auto" w:fill="FFFFFF"/>
              </w:rPr>
            </w:pPr>
            <w:hyperlink r:id="rId11" w:history="1">
              <w:r w:rsidR="006235A4" w:rsidRPr="006235A4">
                <w:rPr>
                  <w:rStyle w:val="Hyperlink"/>
                  <w:rFonts w:cstheme="minorHAnsi"/>
                  <w:shd w:val="clear" w:color="auto" w:fill="FFFFFF"/>
                </w:rPr>
                <w:t>Contact Aetna</w:t>
              </w:r>
            </w:hyperlink>
          </w:p>
        </w:tc>
      </w:tr>
      <w:tr w:rsidR="000A7889" w:rsidRPr="00AB5BD8" w14:paraId="3F5AEA4E" w14:textId="77777777" w:rsidTr="00FD7B9F">
        <w:trPr>
          <w:trHeight w:val="215"/>
        </w:trPr>
        <w:tc>
          <w:tcPr>
            <w:tcW w:w="9350" w:type="dxa"/>
            <w:shd w:val="clear" w:color="auto" w:fill="70AD47" w:themeFill="accent6"/>
          </w:tcPr>
          <w:p w14:paraId="35EF7B53" w14:textId="77777777" w:rsidR="000A7889" w:rsidRPr="00AB5BD8" w:rsidRDefault="000A7889" w:rsidP="009419A2">
            <w:pPr>
              <w:rPr>
                <w:color w:val="000000" w:themeColor="text1"/>
                <w:sz w:val="32"/>
              </w:rPr>
            </w:pPr>
            <w:r w:rsidRPr="00AB5BD8">
              <w:rPr>
                <w:color w:val="000000" w:themeColor="text1"/>
                <w:sz w:val="32"/>
              </w:rPr>
              <w:t>Cigna:</w:t>
            </w:r>
          </w:p>
        </w:tc>
      </w:tr>
      <w:tr w:rsidR="000A7889" w:rsidRPr="00AB5BD8" w14:paraId="406720D2" w14:textId="77777777" w:rsidTr="009419A2">
        <w:trPr>
          <w:trHeight w:val="2447"/>
        </w:trPr>
        <w:tc>
          <w:tcPr>
            <w:tcW w:w="9350" w:type="dxa"/>
            <w:shd w:val="clear" w:color="auto" w:fill="auto"/>
          </w:tcPr>
          <w:p w14:paraId="1DDB934C" w14:textId="77777777" w:rsidR="000A7889" w:rsidRPr="00AB5BD8" w:rsidRDefault="000A7889" w:rsidP="009419A2">
            <w:pPr>
              <w:rPr>
                <w:rFonts w:cstheme="minorHAnsi"/>
                <w:color w:val="000000" w:themeColor="text1"/>
                <w:shd w:val="clear" w:color="auto" w:fill="FFFFFF"/>
              </w:rPr>
            </w:pPr>
            <w:r w:rsidRPr="00AB5BD8">
              <w:rPr>
                <w:rFonts w:cstheme="minorHAnsi"/>
                <w:color w:val="000000" w:themeColor="text1"/>
                <w:shd w:val="clear" w:color="auto" w:fill="FFFFFF"/>
              </w:rPr>
              <w:t xml:space="preserve">Cigna does not specifically name providers that can perform telehealth services. On their FAQ </w:t>
            </w:r>
            <w:proofErr w:type="gramStart"/>
            <w:r w:rsidRPr="00AB5BD8">
              <w:rPr>
                <w:rFonts w:cstheme="minorHAnsi"/>
                <w:color w:val="000000" w:themeColor="text1"/>
                <w:shd w:val="clear" w:color="auto" w:fill="FFFFFF"/>
              </w:rPr>
              <w:t>page</w:t>
            </w:r>
            <w:proofErr w:type="gramEnd"/>
            <w:r w:rsidRPr="00AB5BD8">
              <w:rPr>
                <w:rFonts w:cstheme="minorHAnsi"/>
                <w:color w:val="000000" w:themeColor="text1"/>
                <w:shd w:val="clear" w:color="auto" w:fill="FFFFFF"/>
              </w:rPr>
              <w:t xml:space="preserve"> it states, “All providers can deliver virtual care to Cigna customers when the services are billed consistently with the guidance on pages 3-5. We are implementing this enhanced measure through May 31, 2020 to protect our customers by mitigating exposure risks and alleviating transportation barriers.” </w:t>
            </w:r>
            <w:proofErr w:type="gramStart"/>
            <w:r w:rsidRPr="00AB5BD8">
              <w:rPr>
                <w:rFonts w:cstheme="minorHAnsi"/>
                <w:color w:val="000000" w:themeColor="text1"/>
                <w:shd w:val="clear" w:color="auto" w:fill="FFFFFF"/>
              </w:rPr>
              <w:t>It would appear that OT/PT/ST</w:t>
            </w:r>
            <w:proofErr w:type="gramEnd"/>
            <w:r w:rsidRPr="00AB5BD8">
              <w:rPr>
                <w:rFonts w:cstheme="minorHAnsi"/>
                <w:color w:val="000000" w:themeColor="text1"/>
                <w:shd w:val="clear" w:color="auto" w:fill="FFFFFF"/>
              </w:rPr>
              <w:t xml:space="preserve"> would fall under this. No specific CPT codes are given </w:t>
            </w:r>
            <w:proofErr w:type="gramStart"/>
            <w:r w:rsidRPr="00AB5BD8">
              <w:rPr>
                <w:rFonts w:cstheme="minorHAnsi"/>
                <w:color w:val="000000" w:themeColor="text1"/>
                <w:shd w:val="clear" w:color="auto" w:fill="FFFFFF"/>
              </w:rPr>
              <w:t>at this time</w:t>
            </w:r>
            <w:proofErr w:type="gramEnd"/>
            <w:r w:rsidRPr="00AB5BD8">
              <w:rPr>
                <w:rFonts w:cstheme="minorHAnsi"/>
                <w:color w:val="000000" w:themeColor="text1"/>
                <w:shd w:val="clear" w:color="auto" w:fill="FFFFFF"/>
              </w:rPr>
              <w:t xml:space="preserve"> per conversation with CIGNA customer service representative, but will be available in the coming days.</w:t>
            </w:r>
          </w:p>
          <w:p w14:paraId="2B1DD4EB" w14:textId="77777777" w:rsidR="000A7889" w:rsidRDefault="000A7889" w:rsidP="009419A2">
            <w:pPr>
              <w:rPr>
                <w:rFonts w:cstheme="minorHAnsi"/>
                <w:color w:val="000000" w:themeColor="text1"/>
                <w:shd w:val="clear" w:color="auto" w:fill="FFFFFF"/>
              </w:rPr>
            </w:pPr>
            <w:r w:rsidRPr="00AB5BD8">
              <w:rPr>
                <w:rFonts w:cstheme="minorHAnsi"/>
                <w:color w:val="000000" w:themeColor="text1"/>
                <w:shd w:val="clear" w:color="auto" w:fill="FFFFFF"/>
              </w:rPr>
              <w:t xml:space="preserve">Information obtained from: </w:t>
            </w:r>
            <w:hyperlink r:id="rId12" w:history="1">
              <w:r w:rsidRPr="00AB5BD8">
                <w:rPr>
                  <w:rStyle w:val="Hyperlink"/>
                  <w:rFonts w:cstheme="minorHAnsi"/>
                  <w:color w:val="000000" w:themeColor="text1"/>
                  <w:shd w:val="clear" w:color="auto" w:fill="FFFFFF"/>
                </w:rPr>
                <w:t>https://static.cigna.com/spa/chcp/assets/Cigna-COVID-19-Billing-Guidiance-for-Providers-3-18.pdf</w:t>
              </w:r>
            </w:hyperlink>
            <w:r w:rsidRPr="00AB5BD8">
              <w:rPr>
                <w:rFonts w:cstheme="minorHAnsi"/>
                <w:color w:val="000000" w:themeColor="text1"/>
                <w:shd w:val="clear" w:color="auto" w:fill="FFFFFF"/>
              </w:rPr>
              <w:t xml:space="preserve"> </w:t>
            </w:r>
          </w:p>
          <w:p w14:paraId="0BAE7FBD" w14:textId="7A58640F" w:rsidR="009C5FC0" w:rsidRPr="00AB5BD8" w:rsidRDefault="004B3883" w:rsidP="009419A2">
            <w:pPr>
              <w:rPr>
                <w:rFonts w:cstheme="minorHAnsi"/>
                <w:color w:val="000000" w:themeColor="text1"/>
                <w:shd w:val="clear" w:color="auto" w:fill="FFFFFF"/>
              </w:rPr>
            </w:pPr>
            <w:hyperlink r:id="rId13" w:history="1">
              <w:r w:rsidR="009C5FC0" w:rsidRPr="006235A4">
                <w:rPr>
                  <w:rStyle w:val="Hyperlink"/>
                  <w:rFonts w:cstheme="minorHAnsi"/>
                  <w:shd w:val="clear" w:color="auto" w:fill="FFFFFF"/>
                </w:rPr>
                <w:t xml:space="preserve">Contact </w:t>
              </w:r>
              <w:proofErr w:type="spellStart"/>
              <w:r w:rsidR="009C5FC0" w:rsidRPr="006235A4">
                <w:rPr>
                  <w:rStyle w:val="Hyperlink"/>
                  <w:rFonts w:cstheme="minorHAnsi"/>
                  <w:shd w:val="clear" w:color="auto" w:fill="FFFFFF"/>
                </w:rPr>
                <w:t>cigna</w:t>
              </w:r>
              <w:proofErr w:type="spellEnd"/>
            </w:hyperlink>
          </w:p>
        </w:tc>
      </w:tr>
      <w:tr w:rsidR="000A7889" w:rsidRPr="00AB5BD8" w14:paraId="1FC7C67E" w14:textId="77777777" w:rsidTr="00FD7B9F">
        <w:trPr>
          <w:trHeight w:val="215"/>
        </w:trPr>
        <w:tc>
          <w:tcPr>
            <w:tcW w:w="9350" w:type="dxa"/>
            <w:shd w:val="clear" w:color="auto" w:fill="FF0000"/>
          </w:tcPr>
          <w:p w14:paraId="4F62E3BE" w14:textId="150AECB1" w:rsidR="000A7889" w:rsidRPr="00FD7B9F" w:rsidRDefault="000A7889" w:rsidP="009419A2">
            <w:pPr>
              <w:rPr>
                <w:rFonts w:cstheme="minorHAnsi"/>
                <w:color w:val="000000" w:themeColor="text1"/>
                <w:sz w:val="32"/>
                <w:shd w:val="clear" w:color="auto" w:fill="FFFFFF"/>
              </w:rPr>
            </w:pPr>
            <w:r w:rsidRPr="00FD7B9F">
              <w:rPr>
                <w:rFonts w:cstheme="minorHAnsi"/>
                <w:color w:val="000000" w:themeColor="text1"/>
                <w:sz w:val="32"/>
                <w:highlight w:val="red"/>
                <w:shd w:val="clear" w:color="auto" w:fill="FFFFFF"/>
              </w:rPr>
              <w:t>Blue Cross Blue Shield Tennessee</w:t>
            </w:r>
          </w:p>
        </w:tc>
      </w:tr>
      <w:tr w:rsidR="000A7889" w:rsidRPr="00AB5BD8" w14:paraId="3385BBCB" w14:textId="77777777" w:rsidTr="009419A2">
        <w:trPr>
          <w:trHeight w:val="215"/>
        </w:trPr>
        <w:tc>
          <w:tcPr>
            <w:tcW w:w="9350" w:type="dxa"/>
            <w:shd w:val="clear" w:color="auto" w:fill="auto"/>
          </w:tcPr>
          <w:p w14:paraId="4E169AC7" w14:textId="42CCBE34" w:rsidR="000A7889" w:rsidRPr="00AB5BD8" w:rsidRDefault="00D0642F" w:rsidP="009419A2">
            <w:pPr>
              <w:rPr>
                <w:rFonts w:cstheme="minorHAnsi"/>
                <w:color w:val="000000" w:themeColor="text1"/>
                <w:shd w:val="clear" w:color="auto" w:fill="FFFFFF"/>
              </w:rPr>
            </w:pPr>
            <w:r>
              <w:rPr>
                <w:rFonts w:cstheme="minorHAnsi"/>
                <w:color w:val="000000" w:themeColor="text1"/>
                <w:shd w:val="clear" w:color="auto" w:fill="FFFFFF"/>
              </w:rPr>
              <w:t>BCBS TN</w:t>
            </w:r>
            <w:r w:rsidR="000A7889" w:rsidRPr="00AB5BD8">
              <w:rPr>
                <w:rFonts w:cstheme="minorHAnsi"/>
                <w:color w:val="000000" w:themeColor="text1"/>
                <w:shd w:val="clear" w:color="auto" w:fill="FFFFFF"/>
              </w:rPr>
              <w:t xml:space="preserve"> are covering PCP/Physician or behavioral health visits only: “From now until April 30, you can use CPT codes 99441–99443 for telephonic provider-to-member consultation. This applies to all lines of business’s PCP or specialist benefits. You can also bill for virtual and telephonic consults with your patients by using E&amp;M codes 99201–99215 from now through April 30. For behavioral health consultations, use codes 90791, 90792, 90832, 90834 and 90837.” OT/PT/ST not mentioned as covered providers on their website.</w:t>
            </w:r>
          </w:p>
          <w:p w14:paraId="1DE0DFFD" w14:textId="77777777" w:rsidR="000A7889" w:rsidRDefault="000A7889" w:rsidP="009419A2">
            <w:pPr>
              <w:rPr>
                <w:rStyle w:val="Hyperlink"/>
                <w:rFonts w:cstheme="minorHAnsi"/>
                <w:color w:val="000000" w:themeColor="text1"/>
                <w:shd w:val="clear" w:color="auto" w:fill="FFFFFF"/>
              </w:rPr>
            </w:pPr>
            <w:r w:rsidRPr="00AB5BD8">
              <w:rPr>
                <w:rFonts w:cstheme="minorHAnsi"/>
                <w:color w:val="000000" w:themeColor="text1"/>
                <w:shd w:val="clear" w:color="auto" w:fill="FFFFFF"/>
              </w:rPr>
              <w:t xml:space="preserve">Information obtained from: </w:t>
            </w:r>
            <w:hyperlink r:id="rId14" w:history="1">
              <w:r w:rsidRPr="00AB5BD8">
                <w:rPr>
                  <w:rStyle w:val="Hyperlink"/>
                  <w:rFonts w:cstheme="minorHAnsi"/>
                  <w:color w:val="000000" w:themeColor="text1"/>
                  <w:shd w:val="clear" w:color="auto" w:fill="FFFFFF"/>
                </w:rPr>
                <w:t>https://bcbstupdates.com/provider-faq/</w:t>
              </w:r>
            </w:hyperlink>
          </w:p>
          <w:p w14:paraId="543C9750" w14:textId="6479AE3A" w:rsidR="009C5FC0" w:rsidRPr="00AB5BD8" w:rsidRDefault="004B3883" w:rsidP="009419A2">
            <w:pPr>
              <w:rPr>
                <w:rFonts w:cstheme="minorHAnsi"/>
                <w:color w:val="000000" w:themeColor="text1"/>
                <w:shd w:val="clear" w:color="auto" w:fill="FFFFFF"/>
              </w:rPr>
            </w:pPr>
            <w:hyperlink r:id="rId15" w:history="1">
              <w:r w:rsidR="009C5FC0" w:rsidRPr="009C5FC0">
                <w:rPr>
                  <w:rStyle w:val="Hyperlink"/>
                  <w:rFonts w:cstheme="minorHAnsi"/>
                  <w:shd w:val="clear" w:color="auto" w:fill="FFFFFF"/>
                </w:rPr>
                <w:t>Contact BCBS</w:t>
              </w:r>
            </w:hyperlink>
          </w:p>
        </w:tc>
      </w:tr>
      <w:tr w:rsidR="000A7889" w:rsidRPr="00AB5BD8" w14:paraId="18CC5FD1" w14:textId="77777777" w:rsidTr="009419A2">
        <w:trPr>
          <w:trHeight w:val="215"/>
        </w:trPr>
        <w:tc>
          <w:tcPr>
            <w:tcW w:w="9350" w:type="dxa"/>
            <w:shd w:val="clear" w:color="auto" w:fill="auto"/>
          </w:tcPr>
          <w:p w14:paraId="2C822B85" w14:textId="77777777" w:rsidR="000A7889" w:rsidRPr="00AB5BD8" w:rsidRDefault="000A7889" w:rsidP="009419A2">
            <w:pPr>
              <w:rPr>
                <w:color w:val="000000" w:themeColor="text1"/>
                <w:sz w:val="32"/>
              </w:rPr>
            </w:pPr>
          </w:p>
        </w:tc>
      </w:tr>
      <w:tr w:rsidR="000A7889" w:rsidRPr="00AB5BD8" w14:paraId="2583CB96" w14:textId="77777777" w:rsidTr="002E54D8">
        <w:trPr>
          <w:trHeight w:val="215"/>
        </w:trPr>
        <w:tc>
          <w:tcPr>
            <w:tcW w:w="9350" w:type="dxa"/>
            <w:shd w:val="clear" w:color="auto" w:fill="00B050"/>
          </w:tcPr>
          <w:p w14:paraId="3E5D89FF" w14:textId="556346CF" w:rsidR="000A7889" w:rsidRPr="002E54D8" w:rsidRDefault="000A7889" w:rsidP="00191DD5">
            <w:pPr>
              <w:rPr>
                <w:rFonts w:cstheme="minorHAnsi"/>
                <w:color w:val="000000" w:themeColor="text1"/>
                <w:sz w:val="32"/>
                <w:shd w:val="clear" w:color="auto" w:fill="FFFFFF"/>
              </w:rPr>
            </w:pPr>
            <w:r w:rsidRPr="002E54D8">
              <w:rPr>
                <w:rFonts w:cstheme="minorHAnsi"/>
                <w:color w:val="000000" w:themeColor="text1"/>
                <w:sz w:val="32"/>
                <w:highlight w:val="darkGreen"/>
                <w:shd w:val="clear" w:color="auto" w:fill="FFFFFF"/>
              </w:rPr>
              <w:t>Medicaid</w:t>
            </w:r>
            <w:r w:rsidR="002E54D8">
              <w:rPr>
                <w:rFonts w:cstheme="minorHAnsi"/>
                <w:color w:val="000000" w:themeColor="text1"/>
                <w:sz w:val="32"/>
                <w:highlight w:val="darkGreen"/>
                <w:shd w:val="clear" w:color="auto" w:fill="FFFFFF"/>
              </w:rPr>
              <w:t xml:space="preserve">: </w:t>
            </w:r>
            <w:proofErr w:type="spellStart"/>
            <w:r w:rsidR="002E54D8">
              <w:rPr>
                <w:rFonts w:cstheme="minorHAnsi"/>
                <w:color w:val="000000" w:themeColor="text1"/>
                <w:sz w:val="32"/>
                <w:highlight w:val="darkGreen"/>
                <w:shd w:val="clear" w:color="auto" w:fill="FFFFFF"/>
              </w:rPr>
              <w:t>Tenncare</w:t>
            </w:r>
            <w:proofErr w:type="spellEnd"/>
            <w:r w:rsidR="002E54D8">
              <w:rPr>
                <w:rFonts w:cstheme="minorHAnsi"/>
                <w:color w:val="000000" w:themeColor="text1"/>
                <w:sz w:val="32"/>
                <w:highlight w:val="darkGreen"/>
                <w:shd w:val="clear" w:color="auto" w:fill="FFFFFF"/>
              </w:rPr>
              <w:t xml:space="preserve">, </w:t>
            </w:r>
            <w:proofErr w:type="spellStart"/>
            <w:r w:rsidR="002E54D8">
              <w:rPr>
                <w:rFonts w:cstheme="minorHAnsi"/>
                <w:color w:val="000000" w:themeColor="text1"/>
                <w:sz w:val="32"/>
                <w:highlight w:val="darkGreen"/>
                <w:shd w:val="clear" w:color="auto" w:fill="FFFFFF"/>
              </w:rPr>
              <w:t>Bluecare</w:t>
            </w:r>
            <w:proofErr w:type="spellEnd"/>
            <w:r w:rsidR="002E54D8">
              <w:rPr>
                <w:rFonts w:cstheme="minorHAnsi"/>
                <w:color w:val="000000" w:themeColor="text1"/>
                <w:sz w:val="32"/>
                <w:highlight w:val="darkGreen"/>
                <w:shd w:val="clear" w:color="auto" w:fill="FFFFFF"/>
              </w:rPr>
              <w:t>, Amerigroup, UHCCP</w:t>
            </w:r>
          </w:p>
        </w:tc>
      </w:tr>
      <w:tr w:rsidR="000A7889" w:rsidRPr="00AB5BD8" w14:paraId="08BC5C39" w14:textId="77777777" w:rsidTr="009419A2">
        <w:trPr>
          <w:trHeight w:val="359"/>
        </w:trPr>
        <w:tc>
          <w:tcPr>
            <w:tcW w:w="9350" w:type="dxa"/>
            <w:shd w:val="clear" w:color="auto" w:fill="auto"/>
          </w:tcPr>
          <w:p w14:paraId="4C260C10" w14:textId="37D0B597" w:rsidR="000A7889" w:rsidRPr="00AB5BD8" w:rsidRDefault="002E54D8" w:rsidP="009419A2">
            <w:pPr>
              <w:rPr>
                <w:rFonts w:cstheme="minorHAnsi"/>
                <w:color w:val="000000" w:themeColor="text1"/>
                <w:shd w:val="clear" w:color="auto" w:fill="FFFFFF"/>
              </w:rPr>
            </w:pPr>
            <w:r>
              <w:rPr>
                <w:rFonts w:cstheme="minorHAnsi"/>
                <w:b/>
                <w:color w:val="000000" w:themeColor="text1"/>
                <w:shd w:val="clear" w:color="auto" w:fill="FFFFFF"/>
              </w:rPr>
              <w:t xml:space="preserve">As of 3/27, all </w:t>
            </w:r>
            <w:proofErr w:type="spellStart"/>
            <w:r>
              <w:rPr>
                <w:rFonts w:cstheme="minorHAnsi"/>
                <w:b/>
                <w:color w:val="000000" w:themeColor="text1"/>
                <w:shd w:val="clear" w:color="auto" w:fill="FFFFFF"/>
              </w:rPr>
              <w:t>Tenncare</w:t>
            </w:r>
            <w:proofErr w:type="spellEnd"/>
            <w:r>
              <w:rPr>
                <w:rFonts w:cstheme="minorHAnsi"/>
                <w:b/>
                <w:color w:val="000000" w:themeColor="text1"/>
                <w:shd w:val="clear" w:color="auto" w:fill="FFFFFF"/>
              </w:rPr>
              <w:t xml:space="preserve"> (</w:t>
            </w:r>
            <w:proofErr w:type="spellStart"/>
            <w:r>
              <w:rPr>
                <w:rFonts w:cstheme="minorHAnsi"/>
                <w:b/>
                <w:color w:val="000000" w:themeColor="text1"/>
                <w:shd w:val="clear" w:color="auto" w:fill="FFFFFF"/>
              </w:rPr>
              <w:t>Bluecare</w:t>
            </w:r>
            <w:proofErr w:type="spellEnd"/>
            <w:r>
              <w:rPr>
                <w:rFonts w:cstheme="minorHAnsi"/>
                <w:b/>
                <w:color w:val="000000" w:themeColor="text1"/>
                <w:shd w:val="clear" w:color="auto" w:fill="FFFFFF"/>
              </w:rPr>
              <w:t>, Amerigroup, UHCCP) are covered</w:t>
            </w:r>
            <w:r w:rsidR="00A241E2">
              <w:rPr>
                <w:rFonts w:cstheme="minorHAnsi"/>
                <w:b/>
                <w:color w:val="000000" w:themeColor="text1"/>
                <w:shd w:val="clear" w:color="auto" w:fill="FFFFFF"/>
              </w:rPr>
              <w:t xml:space="preserve"> through May 31</w:t>
            </w:r>
            <w:r>
              <w:rPr>
                <w:rFonts w:cstheme="minorHAnsi"/>
                <w:b/>
                <w:color w:val="000000" w:themeColor="text1"/>
                <w:shd w:val="clear" w:color="auto" w:fill="FFFFFF"/>
              </w:rPr>
              <w:t xml:space="preserve">. </w:t>
            </w:r>
            <w:r w:rsidR="00D0642F">
              <w:rPr>
                <w:rFonts w:cstheme="minorHAnsi"/>
                <w:color w:val="000000" w:themeColor="text1"/>
                <w:shd w:val="clear" w:color="auto" w:fill="FFFFFF"/>
              </w:rPr>
              <w:t xml:space="preserve"> </w:t>
            </w:r>
          </w:p>
          <w:p w14:paraId="0594753F" w14:textId="256DD336" w:rsidR="000A7889" w:rsidRDefault="000A7889" w:rsidP="009419A2">
            <w:pPr>
              <w:rPr>
                <w:rFonts w:cstheme="minorHAnsi"/>
                <w:color w:val="000000" w:themeColor="text1"/>
                <w:shd w:val="clear" w:color="auto" w:fill="FFFFFF"/>
              </w:rPr>
            </w:pPr>
            <w:r w:rsidRPr="00AB5BD8">
              <w:rPr>
                <w:rFonts w:cstheme="minorHAnsi"/>
                <w:color w:val="000000" w:themeColor="text1"/>
                <w:shd w:val="clear" w:color="auto" w:fill="FFFFFF"/>
              </w:rPr>
              <w:t xml:space="preserve">Information obtained from: </w:t>
            </w:r>
            <w:hyperlink r:id="rId16" w:history="1">
              <w:r w:rsidR="00FD7B9F" w:rsidRPr="00C8209E">
                <w:rPr>
                  <w:rStyle w:val="Hyperlink"/>
                  <w:rFonts w:cstheme="minorHAnsi"/>
                  <w:shd w:val="clear" w:color="auto" w:fill="FFFFFF"/>
                </w:rPr>
                <w:t>https://www.tn.gov/content/dam/tn/tenncare/documents/TennCareMCOCOVID19TelehealthDxTestingUpdate.pdf</w:t>
              </w:r>
            </w:hyperlink>
          </w:p>
          <w:p w14:paraId="5EEE5693" w14:textId="77777777" w:rsidR="00A241E2" w:rsidRDefault="00A241E2" w:rsidP="00A241E2">
            <w:pPr>
              <w:spacing w:after="0" w:line="240" w:lineRule="auto"/>
              <w:rPr>
                <w:rFonts w:eastAsia="Times New Roman"/>
                <w:sz w:val="24"/>
                <w:szCs w:val="24"/>
              </w:rPr>
            </w:pPr>
            <w:hyperlink r:id="rId17" w:history="1">
              <w:r>
                <w:rPr>
                  <w:rStyle w:val="Hyperlink"/>
                  <w:rFonts w:eastAsia="Times New Roman"/>
                </w:rPr>
                <w:t>https://www.tn.gov/content/dam/tn/finance/fa-benefits/documents/coronavirus_public_info.pdf</w:t>
              </w:r>
            </w:hyperlink>
          </w:p>
          <w:p w14:paraId="6AA9A218" w14:textId="51900C32" w:rsidR="00191DD5" w:rsidRPr="00AB5BD8" w:rsidRDefault="00191DD5" w:rsidP="009419A2">
            <w:pPr>
              <w:rPr>
                <w:rFonts w:cstheme="minorHAnsi"/>
                <w:color w:val="000000" w:themeColor="text1"/>
                <w:shd w:val="clear" w:color="auto" w:fill="FFFFFF"/>
              </w:rPr>
            </w:pPr>
          </w:p>
        </w:tc>
      </w:tr>
      <w:tr w:rsidR="00014EBA" w:rsidRPr="00AB5BD8" w14:paraId="62DADC22" w14:textId="77777777" w:rsidTr="00014EBA">
        <w:trPr>
          <w:trHeight w:val="359"/>
        </w:trPr>
        <w:tc>
          <w:tcPr>
            <w:tcW w:w="9350" w:type="dxa"/>
            <w:shd w:val="clear" w:color="auto" w:fill="FF0000"/>
          </w:tcPr>
          <w:p w14:paraId="676683CA" w14:textId="013BF8F2" w:rsidR="00014EBA" w:rsidRPr="00014EBA" w:rsidRDefault="00014EBA" w:rsidP="009419A2">
            <w:pPr>
              <w:rPr>
                <w:rFonts w:cstheme="minorHAnsi"/>
                <w:color w:val="000000" w:themeColor="text1"/>
                <w:sz w:val="36"/>
                <w:highlight w:val="red"/>
                <w:shd w:val="clear" w:color="auto" w:fill="FFFFFF"/>
              </w:rPr>
            </w:pPr>
            <w:r w:rsidRPr="00014EBA">
              <w:rPr>
                <w:rFonts w:cstheme="minorHAnsi"/>
                <w:color w:val="000000" w:themeColor="text1"/>
                <w:sz w:val="36"/>
                <w:highlight w:val="red"/>
                <w:shd w:val="clear" w:color="auto" w:fill="FFFFFF"/>
              </w:rPr>
              <w:t>TRICARE</w:t>
            </w:r>
          </w:p>
        </w:tc>
      </w:tr>
      <w:tr w:rsidR="00014EBA" w:rsidRPr="00AB5BD8" w14:paraId="29BDBE7C" w14:textId="77777777" w:rsidTr="009419A2">
        <w:trPr>
          <w:trHeight w:val="359"/>
        </w:trPr>
        <w:tc>
          <w:tcPr>
            <w:tcW w:w="9350" w:type="dxa"/>
            <w:shd w:val="clear" w:color="auto" w:fill="auto"/>
          </w:tcPr>
          <w:p w14:paraId="5740C346" w14:textId="6A9030AA" w:rsidR="00014EBA" w:rsidRDefault="00D20F5F" w:rsidP="009419A2">
            <w:pPr>
              <w:rPr>
                <w:rFonts w:cstheme="minorHAnsi"/>
                <w:color w:val="000000" w:themeColor="text1"/>
                <w:shd w:val="clear" w:color="auto" w:fill="FFFFFF"/>
              </w:rPr>
            </w:pPr>
            <w:r>
              <w:rPr>
                <w:rFonts w:cstheme="minorHAnsi"/>
                <w:color w:val="000000" w:themeColor="text1"/>
                <w:shd w:val="clear" w:color="auto" w:fill="FFFFFF"/>
              </w:rPr>
              <w:t xml:space="preserve">OT/PT/Speech </w:t>
            </w:r>
            <w:r w:rsidR="00014EBA" w:rsidRPr="00014EBA">
              <w:rPr>
                <w:rFonts w:cstheme="minorHAnsi"/>
                <w:color w:val="000000" w:themeColor="text1"/>
                <w:shd w:val="clear" w:color="auto" w:fill="FFFFFF"/>
              </w:rPr>
              <w:t xml:space="preserve">Not currently covered. </w:t>
            </w:r>
            <w:r>
              <w:rPr>
                <w:rFonts w:cstheme="minorHAnsi"/>
                <w:color w:val="000000" w:themeColor="text1"/>
                <w:shd w:val="clear" w:color="auto" w:fill="FFFFFF"/>
              </w:rPr>
              <w:br/>
            </w:r>
          </w:p>
          <w:p w14:paraId="2780E1AF" w14:textId="77777777" w:rsidR="00D20F5F" w:rsidRDefault="00D20F5F" w:rsidP="00D20F5F">
            <w:pPr>
              <w:spacing w:after="0" w:line="240" w:lineRule="auto"/>
              <w:rPr>
                <w:rFonts w:eastAsia="Times New Roman"/>
                <w:sz w:val="24"/>
                <w:szCs w:val="24"/>
              </w:rPr>
            </w:pPr>
            <w:r>
              <w:rPr>
                <w:rFonts w:cstheme="minorHAnsi"/>
                <w:color w:val="000000" w:themeColor="text1"/>
                <w:shd w:val="clear" w:color="auto" w:fill="FFFFFF"/>
              </w:rPr>
              <w:t xml:space="preserve">Information obtained from: </w:t>
            </w:r>
            <w:hyperlink r:id="rId18" w:history="1">
              <w:r>
                <w:rPr>
                  <w:rStyle w:val="Hyperlink"/>
                  <w:rFonts w:eastAsia="Times New Roman"/>
                </w:rPr>
                <w:t>https://tricare.mil/CoveredServices/BenefitUpdates/Archives/03_24_2020_TRICARE_covers_certain_telemedicine_services</w:t>
              </w:r>
            </w:hyperlink>
          </w:p>
          <w:p w14:paraId="4974DD79" w14:textId="77777777" w:rsidR="00D20F5F" w:rsidRDefault="00D20F5F" w:rsidP="009419A2">
            <w:pPr>
              <w:rPr>
                <w:rFonts w:cstheme="minorHAnsi"/>
                <w:color w:val="000000" w:themeColor="text1"/>
                <w:shd w:val="clear" w:color="auto" w:fill="FFFFFF"/>
              </w:rPr>
            </w:pPr>
            <w:bookmarkStart w:id="0" w:name="_GoBack"/>
            <w:bookmarkEnd w:id="0"/>
          </w:p>
          <w:p w14:paraId="04A0D951" w14:textId="1369059C" w:rsidR="00D20F5F" w:rsidRPr="00014EBA" w:rsidRDefault="00D20F5F" w:rsidP="009419A2">
            <w:pPr>
              <w:rPr>
                <w:rFonts w:cstheme="minorHAnsi"/>
                <w:color w:val="000000" w:themeColor="text1"/>
                <w:shd w:val="clear" w:color="auto" w:fill="FFFFFF"/>
              </w:rPr>
            </w:pPr>
            <w:hyperlink r:id="rId19" w:history="1">
              <w:r w:rsidRPr="00D20F5F">
                <w:rPr>
                  <w:rStyle w:val="Hyperlink"/>
                  <w:rFonts w:cstheme="minorHAnsi"/>
                  <w:shd w:val="clear" w:color="auto" w:fill="FFFFFF"/>
                </w:rPr>
                <w:t>Contact Tricare</w:t>
              </w:r>
            </w:hyperlink>
          </w:p>
        </w:tc>
      </w:tr>
    </w:tbl>
    <w:p w14:paraId="5F29979C" w14:textId="77777777" w:rsidR="000A7889" w:rsidRDefault="000A7889"/>
    <w:sectPr w:rsidR="000A7889" w:rsidSect="006255F2">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F4C8B" w14:textId="77777777" w:rsidR="004B3883" w:rsidRDefault="004B3883" w:rsidP="00D87700">
      <w:r>
        <w:separator/>
      </w:r>
    </w:p>
  </w:endnote>
  <w:endnote w:type="continuationSeparator" w:id="0">
    <w:p w14:paraId="00617298" w14:textId="77777777" w:rsidR="004B3883" w:rsidRDefault="004B3883" w:rsidP="00D8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uli">
    <w:altName w:val="Calibri"/>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DC0D9" w14:textId="77777777" w:rsidR="0043011B" w:rsidRDefault="004301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E72C7" w14:textId="77777777" w:rsidR="0043011B" w:rsidRDefault="0043011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9AA02" w14:textId="77777777" w:rsidR="0043011B" w:rsidRDefault="004301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53E3F" w14:textId="77777777" w:rsidR="004B3883" w:rsidRDefault="004B3883" w:rsidP="00D87700">
      <w:r>
        <w:separator/>
      </w:r>
    </w:p>
  </w:footnote>
  <w:footnote w:type="continuationSeparator" w:id="0">
    <w:p w14:paraId="2D62A193" w14:textId="77777777" w:rsidR="004B3883" w:rsidRDefault="004B3883" w:rsidP="00D877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C63ED" w14:textId="77777777" w:rsidR="0043011B" w:rsidRDefault="0043011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D676C" w14:textId="77777777" w:rsidR="00D87700" w:rsidRPr="00616476" w:rsidRDefault="00587C44" w:rsidP="00616476">
    <w:pPr>
      <w:shd w:val="clear" w:color="auto" w:fill="FFFFFF"/>
      <w:jc w:val="center"/>
      <w:divId w:val="2003704145"/>
      <w:rPr>
        <w:rFonts w:ascii="Arial" w:eastAsia="Times New Roman" w:hAnsi="Arial" w:cs="Arial"/>
        <w:color w:val="A4A4A4"/>
        <w:sz w:val="21"/>
      </w:rPr>
    </w:pPr>
    <w:r>
      <w:rPr>
        <w:noProof/>
        <w:sz w:val="21"/>
      </w:rPr>
      <w:drawing>
        <wp:anchor distT="0" distB="0" distL="114300" distR="114300" simplePos="0" relativeHeight="251658239" behindDoc="0" locked="0" layoutInCell="1" allowOverlap="1" wp14:anchorId="6D2EF476" wp14:editId="3D654894">
          <wp:simplePos x="0" y="0"/>
          <wp:positionH relativeFrom="margin">
            <wp:align>center</wp:align>
          </wp:positionH>
          <wp:positionV relativeFrom="paragraph">
            <wp:posOffset>-340995</wp:posOffset>
          </wp:positionV>
          <wp:extent cx="4973320" cy="1028700"/>
          <wp:effectExtent l="0" t="0" r="508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OTA logo.jpeg"/>
                  <pic:cNvPicPr/>
                </pic:nvPicPr>
                <pic:blipFill>
                  <a:blip r:embed="rId1">
                    <a:extLst>
                      <a:ext uri="{28A0092B-C50C-407E-A947-70E740481C1C}">
                        <a14:useLocalDpi xmlns:a14="http://schemas.microsoft.com/office/drawing/2010/main" val="0"/>
                      </a:ext>
                    </a:extLst>
                  </a:blip>
                  <a:stretch>
                    <a:fillRect/>
                  </a:stretch>
                </pic:blipFill>
                <pic:spPr>
                  <a:xfrm>
                    <a:off x="0" y="0"/>
                    <a:ext cx="4973320" cy="1028700"/>
                  </a:xfrm>
                  <a:prstGeom prst="rect">
                    <a:avLst/>
                  </a:prstGeom>
                </pic:spPr>
              </pic:pic>
            </a:graphicData>
          </a:graphic>
          <wp14:sizeRelH relativeFrom="page">
            <wp14:pctWidth>0</wp14:pctWidth>
          </wp14:sizeRelH>
          <wp14:sizeRelV relativeFrom="page">
            <wp14:pctHeight>0</wp14:pctHeight>
          </wp14:sizeRelV>
        </wp:anchor>
      </w:drawing>
    </w:r>
    <w:r>
      <w:rPr>
        <w:noProof/>
        <w:sz w:val="21"/>
      </w:rPr>
      <mc:AlternateContent>
        <mc:Choice Requires="wps">
          <w:drawing>
            <wp:anchor distT="0" distB="0" distL="114300" distR="114300" simplePos="0" relativeHeight="251659264" behindDoc="0" locked="0" layoutInCell="1" allowOverlap="1" wp14:anchorId="719E3D64" wp14:editId="5EA6072F">
              <wp:simplePos x="0" y="0"/>
              <wp:positionH relativeFrom="column">
                <wp:posOffset>5116749</wp:posOffset>
              </wp:positionH>
              <wp:positionV relativeFrom="paragraph">
                <wp:posOffset>-223736</wp:posOffset>
              </wp:positionV>
              <wp:extent cx="2057400" cy="1026376"/>
              <wp:effectExtent l="0" t="0" r="0" b="0"/>
              <wp:wrapNone/>
              <wp:docPr id="3" name="Text Box 3"/>
              <wp:cNvGraphicFramePr/>
              <a:graphic xmlns:a="http://schemas.openxmlformats.org/drawingml/2006/main">
                <a:graphicData uri="http://schemas.microsoft.com/office/word/2010/wordprocessingShape">
                  <wps:wsp>
                    <wps:cNvSpPr txBox="1"/>
                    <wps:spPr>
                      <a:xfrm>
                        <a:off x="0" y="0"/>
                        <a:ext cx="2057400" cy="102637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6E789B" w14:textId="77777777" w:rsidR="00616476" w:rsidRPr="00616476" w:rsidRDefault="00616476" w:rsidP="00616476">
                          <w:pPr>
                            <w:shd w:val="clear" w:color="auto" w:fill="FFFFFF"/>
                            <w:jc w:val="right"/>
                            <w:rPr>
                              <w:rFonts w:ascii="Arial" w:eastAsia="Times New Roman" w:hAnsi="Arial" w:cs="Arial"/>
                              <w:color w:val="A4A4A4"/>
                              <w:sz w:val="11"/>
                              <w:szCs w:val="14"/>
                            </w:rPr>
                          </w:pPr>
                          <w:r>
                            <w:rPr>
                              <w:rFonts w:ascii="Arial" w:eastAsia="Times New Roman" w:hAnsi="Arial" w:cs="Arial"/>
                              <w:color w:val="A4A4A4"/>
                              <w:sz w:val="21"/>
                            </w:rPr>
                            <w:t>T</w:t>
                          </w:r>
                          <w:r w:rsidRPr="00616476">
                            <w:rPr>
                              <w:rFonts w:ascii="Arial" w:eastAsia="Times New Roman" w:hAnsi="Arial" w:cs="Arial"/>
                              <w:color w:val="A4A4A4"/>
                              <w:sz w:val="21"/>
                            </w:rPr>
                            <w:t>ennessee Occupational Therapy Association</w:t>
                          </w:r>
                        </w:p>
                        <w:p w14:paraId="0315A6AF" w14:textId="77777777" w:rsidR="00616476" w:rsidRPr="00616476" w:rsidRDefault="00616476" w:rsidP="00616476">
                          <w:pPr>
                            <w:shd w:val="clear" w:color="auto" w:fill="FFFFFF"/>
                            <w:jc w:val="right"/>
                            <w:rPr>
                              <w:rFonts w:ascii="Arial" w:eastAsia="Times New Roman" w:hAnsi="Arial" w:cs="Arial"/>
                              <w:color w:val="A4A4A4"/>
                              <w:sz w:val="21"/>
                            </w:rPr>
                          </w:pPr>
                          <w:r w:rsidRPr="00616476">
                            <w:rPr>
                              <w:rFonts w:ascii="Arial" w:eastAsia="Times New Roman" w:hAnsi="Arial" w:cs="Arial"/>
                              <w:color w:val="A4A4A4"/>
                              <w:sz w:val="21"/>
                            </w:rPr>
                            <w:t>P. O. Box 90127</w:t>
                          </w:r>
                        </w:p>
                        <w:p w14:paraId="70A828EA" w14:textId="77777777" w:rsidR="00616476" w:rsidRDefault="00616476" w:rsidP="00616476">
                          <w:pPr>
                            <w:shd w:val="clear" w:color="auto" w:fill="FFFFFF"/>
                            <w:jc w:val="right"/>
                            <w:rPr>
                              <w:rFonts w:ascii="Arial" w:eastAsia="Times New Roman" w:hAnsi="Arial" w:cs="Arial"/>
                              <w:color w:val="A4A4A4"/>
                              <w:sz w:val="21"/>
                            </w:rPr>
                          </w:pPr>
                          <w:r w:rsidRPr="00616476">
                            <w:rPr>
                              <w:rFonts w:ascii="Arial" w:eastAsia="Times New Roman" w:hAnsi="Arial" w:cs="Arial"/>
                              <w:color w:val="A4A4A4"/>
                              <w:sz w:val="21"/>
                            </w:rPr>
                            <w:t>Nashville, Tennessee 37219</w:t>
                          </w:r>
                        </w:p>
                        <w:p w14:paraId="1897E553" w14:textId="05FD8505" w:rsidR="0043011B" w:rsidRPr="00616476" w:rsidRDefault="0043011B" w:rsidP="00616476">
                          <w:pPr>
                            <w:shd w:val="clear" w:color="auto" w:fill="FFFFFF"/>
                            <w:jc w:val="right"/>
                            <w:rPr>
                              <w:rFonts w:ascii="Arial" w:eastAsia="Times New Roman" w:hAnsi="Arial" w:cs="Arial"/>
                              <w:color w:val="A4A4A4"/>
                              <w:sz w:val="21"/>
                            </w:rPr>
                          </w:pPr>
                          <w:r>
                            <w:rPr>
                              <w:rFonts w:ascii="Arial" w:eastAsia="Times New Roman" w:hAnsi="Arial" w:cs="Arial"/>
                              <w:color w:val="A4A4A4"/>
                              <w:sz w:val="21"/>
                            </w:rPr>
                            <w:t>(888)-400-3016</w:t>
                          </w:r>
                        </w:p>
                        <w:p w14:paraId="0EA6809F" w14:textId="77777777" w:rsidR="00587C44" w:rsidRPr="00616476" w:rsidRDefault="00587C44" w:rsidP="00616476">
                          <w:pPr>
                            <w:shd w:val="clear" w:color="auto" w:fill="FFFFFF"/>
                            <w:jc w:val="right"/>
                            <w:rPr>
                              <w:rFonts w:ascii="Arial" w:eastAsia="Times New Roman" w:hAnsi="Arial" w:cs="Arial"/>
                              <w:color w:val="A4A4A4"/>
                              <w:sz w:val="21"/>
                            </w:rPr>
                          </w:pPr>
                          <w:r>
                            <w:rPr>
                              <w:rFonts w:ascii="Arial" w:eastAsia="Times New Roman" w:hAnsi="Arial" w:cs="Arial"/>
                              <w:color w:val="A4A4A4"/>
                              <w:sz w:val="21"/>
                            </w:rPr>
                            <w:t>admin@tnota.org</w:t>
                          </w:r>
                        </w:p>
                        <w:p w14:paraId="24A11207" w14:textId="77777777" w:rsidR="00616476" w:rsidRPr="006255F2" w:rsidRDefault="00616476" w:rsidP="00616476">
                          <w:pPr>
                            <w:shd w:val="clear" w:color="auto" w:fill="FFFFFF"/>
                            <w:jc w:val="right"/>
                            <w:rPr>
                              <w:rFonts w:ascii="Arial" w:eastAsia="Times New Roman" w:hAnsi="Arial" w:cs="Arial"/>
                              <w:color w:val="A4A4A4"/>
                              <w:sz w:val="21"/>
                            </w:rPr>
                          </w:pPr>
                          <w:r w:rsidRPr="00616476">
                            <w:rPr>
                              <w:rFonts w:ascii="Arial" w:eastAsia="Times New Roman" w:hAnsi="Arial" w:cs="Arial"/>
                              <w:color w:val="A4A4A4"/>
                              <w:sz w:val="21"/>
                            </w:rPr>
                            <w:t>admin@tnota.org</w:t>
                          </w:r>
                        </w:p>
                        <w:p w14:paraId="523D6E35" w14:textId="77777777" w:rsidR="00616476" w:rsidRDefault="006164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9E3D64" id="_x0000_t202" coordsize="21600,21600" o:spt="202" path="m0,0l0,21600,21600,21600,21600,0xe">
              <v:stroke joinstyle="miter"/>
              <v:path gradientshapeok="t" o:connecttype="rect"/>
            </v:shapetype>
            <v:shape id="Text Box 3" o:spid="_x0000_s1026" type="#_x0000_t202" style="position:absolute;left:0;text-align:left;margin-left:402.9pt;margin-top:-17.55pt;width:162pt;height:8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" filled="f" stroked="f">
              <v:textbox>
                <w:txbxContent>
                  <w:p w14:paraId="226E789B" w14:textId="77777777" w:rsidR="00616476" w:rsidRPr="00616476" w:rsidRDefault="00616476" w:rsidP="00616476">
                    <w:pPr>
                      <w:shd w:val="clear" w:color="auto" w:fill="FFFFFF"/>
                      <w:jc w:val="right"/>
                      <w:rPr>
                        <w:rFonts w:ascii="Arial" w:eastAsia="Times New Roman" w:hAnsi="Arial" w:cs="Arial"/>
                        <w:color w:val="A4A4A4"/>
                        <w:sz w:val="11"/>
                        <w:szCs w:val="14"/>
                      </w:rPr>
                    </w:pPr>
                    <w:r>
                      <w:rPr>
                        <w:rFonts w:ascii="Arial" w:eastAsia="Times New Roman" w:hAnsi="Arial" w:cs="Arial"/>
                        <w:color w:val="A4A4A4"/>
                        <w:sz w:val="21"/>
                      </w:rPr>
                      <w:t>T</w:t>
                    </w:r>
                    <w:r w:rsidRPr="00616476">
                      <w:rPr>
                        <w:rFonts w:ascii="Arial" w:eastAsia="Times New Roman" w:hAnsi="Arial" w:cs="Arial"/>
                        <w:color w:val="A4A4A4"/>
                        <w:sz w:val="21"/>
                      </w:rPr>
                      <w:t>ennessee Occupational Therapy Association</w:t>
                    </w:r>
                  </w:p>
                  <w:p w14:paraId="0315A6AF" w14:textId="77777777" w:rsidR="00616476" w:rsidRPr="00616476" w:rsidRDefault="00616476" w:rsidP="00616476">
                    <w:pPr>
                      <w:shd w:val="clear" w:color="auto" w:fill="FFFFFF"/>
                      <w:jc w:val="right"/>
                      <w:rPr>
                        <w:rFonts w:ascii="Arial" w:eastAsia="Times New Roman" w:hAnsi="Arial" w:cs="Arial"/>
                        <w:color w:val="A4A4A4"/>
                        <w:sz w:val="21"/>
                      </w:rPr>
                    </w:pPr>
                    <w:r w:rsidRPr="00616476">
                      <w:rPr>
                        <w:rFonts w:ascii="Arial" w:eastAsia="Times New Roman" w:hAnsi="Arial" w:cs="Arial"/>
                        <w:color w:val="A4A4A4"/>
                        <w:sz w:val="21"/>
                      </w:rPr>
                      <w:t>P. O. Box 90127</w:t>
                    </w:r>
                  </w:p>
                  <w:p w14:paraId="70A828EA" w14:textId="77777777" w:rsidR="00616476" w:rsidRDefault="00616476" w:rsidP="00616476">
                    <w:pPr>
                      <w:shd w:val="clear" w:color="auto" w:fill="FFFFFF"/>
                      <w:jc w:val="right"/>
                      <w:rPr>
                        <w:rFonts w:ascii="Arial" w:eastAsia="Times New Roman" w:hAnsi="Arial" w:cs="Arial"/>
                        <w:color w:val="A4A4A4"/>
                        <w:sz w:val="21"/>
                      </w:rPr>
                    </w:pPr>
                    <w:r w:rsidRPr="00616476">
                      <w:rPr>
                        <w:rFonts w:ascii="Arial" w:eastAsia="Times New Roman" w:hAnsi="Arial" w:cs="Arial"/>
                        <w:color w:val="A4A4A4"/>
                        <w:sz w:val="21"/>
                      </w:rPr>
                      <w:t>Nashville, Tennessee 37219</w:t>
                    </w:r>
                  </w:p>
                  <w:p w14:paraId="1897E553" w14:textId="05FD8505" w:rsidR="0043011B" w:rsidRPr="00616476" w:rsidRDefault="0043011B" w:rsidP="00616476">
                    <w:pPr>
                      <w:shd w:val="clear" w:color="auto" w:fill="FFFFFF"/>
                      <w:jc w:val="right"/>
                      <w:rPr>
                        <w:rFonts w:ascii="Arial" w:eastAsia="Times New Roman" w:hAnsi="Arial" w:cs="Arial"/>
                        <w:color w:val="A4A4A4"/>
                        <w:sz w:val="21"/>
                      </w:rPr>
                    </w:pPr>
                    <w:r>
                      <w:rPr>
                        <w:rFonts w:ascii="Arial" w:eastAsia="Times New Roman" w:hAnsi="Arial" w:cs="Arial"/>
                        <w:color w:val="A4A4A4"/>
                        <w:sz w:val="21"/>
                      </w:rPr>
                      <w:t>(888)-400-3016</w:t>
                    </w:r>
                  </w:p>
                  <w:p w14:paraId="0EA6809F" w14:textId="77777777" w:rsidR="00587C44" w:rsidRPr="00616476" w:rsidRDefault="00587C44" w:rsidP="00616476">
                    <w:pPr>
                      <w:shd w:val="clear" w:color="auto" w:fill="FFFFFF"/>
                      <w:jc w:val="right"/>
                      <w:rPr>
                        <w:rFonts w:ascii="Arial" w:eastAsia="Times New Roman" w:hAnsi="Arial" w:cs="Arial"/>
                        <w:color w:val="A4A4A4"/>
                        <w:sz w:val="21"/>
                      </w:rPr>
                    </w:pPr>
                    <w:r>
                      <w:rPr>
                        <w:rFonts w:ascii="Arial" w:eastAsia="Times New Roman" w:hAnsi="Arial" w:cs="Arial"/>
                        <w:color w:val="A4A4A4"/>
                        <w:sz w:val="21"/>
                      </w:rPr>
                      <w:t>admin@tnota.org</w:t>
                    </w:r>
                  </w:p>
                  <w:p w14:paraId="24A11207" w14:textId="77777777" w:rsidR="00616476" w:rsidRPr="006255F2" w:rsidRDefault="00616476" w:rsidP="00616476">
                    <w:pPr>
                      <w:shd w:val="clear" w:color="auto" w:fill="FFFFFF"/>
                      <w:jc w:val="right"/>
                      <w:rPr>
                        <w:rFonts w:ascii="Arial" w:eastAsia="Times New Roman" w:hAnsi="Arial" w:cs="Arial"/>
                        <w:color w:val="A4A4A4"/>
                        <w:sz w:val="21"/>
                      </w:rPr>
                    </w:pPr>
                    <w:r w:rsidRPr="00616476">
                      <w:rPr>
                        <w:rFonts w:ascii="Arial" w:eastAsia="Times New Roman" w:hAnsi="Arial" w:cs="Arial"/>
                        <w:color w:val="A4A4A4"/>
                        <w:sz w:val="21"/>
                      </w:rPr>
                      <w:t>admin@tnota.org</w:t>
                    </w:r>
                  </w:p>
                  <w:p w14:paraId="523D6E35" w14:textId="77777777" w:rsidR="00616476" w:rsidRDefault="00616476"/>
                </w:txbxContent>
              </v:textbox>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FC6CD" w14:textId="77777777" w:rsidR="0043011B" w:rsidRDefault="0043011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116EC"/>
    <w:multiLevelType w:val="multilevel"/>
    <w:tmpl w:val="463A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00"/>
    <w:rsid w:val="00014EBA"/>
    <w:rsid w:val="000A7889"/>
    <w:rsid w:val="00191DD5"/>
    <w:rsid w:val="00193C5C"/>
    <w:rsid w:val="002E54D8"/>
    <w:rsid w:val="00384C51"/>
    <w:rsid w:val="0043011B"/>
    <w:rsid w:val="004B3883"/>
    <w:rsid w:val="00587C44"/>
    <w:rsid w:val="005E50CA"/>
    <w:rsid w:val="00616476"/>
    <w:rsid w:val="006235A4"/>
    <w:rsid w:val="006255F2"/>
    <w:rsid w:val="006A36EB"/>
    <w:rsid w:val="009C5FC0"/>
    <w:rsid w:val="00A241E2"/>
    <w:rsid w:val="00B578F2"/>
    <w:rsid w:val="00C15CBC"/>
    <w:rsid w:val="00D03445"/>
    <w:rsid w:val="00D0642F"/>
    <w:rsid w:val="00D1163E"/>
    <w:rsid w:val="00D20F5F"/>
    <w:rsid w:val="00D87700"/>
    <w:rsid w:val="00FA0655"/>
    <w:rsid w:val="00FD7B9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A7E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788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700"/>
    <w:pPr>
      <w:tabs>
        <w:tab w:val="center" w:pos="4680"/>
        <w:tab w:val="right" w:pos="9360"/>
      </w:tabs>
    </w:pPr>
  </w:style>
  <w:style w:type="character" w:customStyle="1" w:styleId="HeaderChar">
    <w:name w:val="Header Char"/>
    <w:basedOn w:val="DefaultParagraphFont"/>
    <w:link w:val="Header"/>
    <w:uiPriority w:val="99"/>
    <w:rsid w:val="00D87700"/>
  </w:style>
  <w:style w:type="paragraph" w:styleId="Footer">
    <w:name w:val="footer"/>
    <w:basedOn w:val="Normal"/>
    <w:link w:val="FooterChar"/>
    <w:uiPriority w:val="99"/>
    <w:unhideWhenUsed/>
    <w:rsid w:val="00D87700"/>
    <w:pPr>
      <w:tabs>
        <w:tab w:val="center" w:pos="4680"/>
        <w:tab w:val="right" w:pos="9360"/>
      </w:tabs>
    </w:pPr>
  </w:style>
  <w:style w:type="character" w:customStyle="1" w:styleId="FooterChar">
    <w:name w:val="Footer Char"/>
    <w:basedOn w:val="DefaultParagraphFont"/>
    <w:link w:val="Footer"/>
    <w:uiPriority w:val="99"/>
    <w:rsid w:val="00D87700"/>
  </w:style>
  <w:style w:type="character" w:styleId="Hyperlink">
    <w:name w:val="Hyperlink"/>
    <w:basedOn w:val="DefaultParagraphFont"/>
    <w:uiPriority w:val="99"/>
    <w:unhideWhenUsed/>
    <w:rsid w:val="006255F2"/>
    <w:rPr>
      <w:color w:val="0000FF"/>
      <w:u w:val="single"/>
    </w:rPr>
  </w:style>
  <w:style w:type="character" w:styleId="Strong">
    <w:name w:val="Strong"/>
    <w:basedOn w:val="DefaultParagraphFont"/>
    <w:uiPriority w:val="22"/>
    <w:qFormat/>
    <w:rsid w:val="000A7889"/>
    <w:rPr>
      <w:b/>
      <w:bCs/>
    </w:rPr>
  </w:style>
  <w:style w:type="table" w:styleId="TableGrid">
    <w:name w:val="Table Grid"/>
    <w:basedOn w:val="TableNormal"/>
    <w:uiPriority w:val="39"/>
    <w:rsid w:val="000A788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93C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34514">
      <w:bodyDiv w:val="1"/>
      <w:marLeft w:val="0"/>
      <w:marRight w:val="0"/>
      <w:marTop w:val="0"/>
      <w:marBottom w:val="0"/>
      <w:divBdr>
        <w:top w:val="none" w:sz="0" w:space="0" w:color="auto"/>
        <w:left w:val="none" w:sz="0" w:space="0" w:color="auto"/>
        <w:bottom w:val="none" w:sz="0" w:space="0" w:color="auto"/>
        <w:right w:val="none" w:sz="0" w:space="0" w:color="auto"/>
      </w:divBdr>
    </w:div>
    <w:div w:id="1210147718">
      <w:bodyDiv w:val="1"/>
      <w:marLeft w:val="0"/>
      <w:marRight w:val="0"/>
      <w:marTop w:val="0"/>
      <w:marBottom w:val="0"/>
      <w:divBdr>
        <w:top w:val="none" w:sz="0" w:space="0" w:color="auto"/>
        <w:left w:val="none" w:sz="0" w:space="0" w:color="auto"/>
        <w:bottom w:val="none" w:sz="0" w:space="0" w:color="auto"/>
        <w:right w:val="none" w:sz="0" w:space="0" w:color="auto"/>
      </w:divBdr>
    </w:div>
    <w:div w:id="1438334808">
      <w:bodyDiv w:val="1"/>
      <w:marLeft w:val="0"/>
      <w:marRight w:val="0"/>
      <w:marTop w:val="0"/>
      <w:marBottom w:val="0"/>
      <w:divBdr>
        <w:top w:val="none" w:sz="0" w:space="0" w:color="auto"/>
        <w:left w:val="none" w:sz="0" w:space="0" w:color="auto"/>
        <w:bottom w:val="none" w:sz="0" w:space="0" w:color="auto"/>
        <w:right w:val="none" w:sz="0" w:space="0" w:color="auto"/>
      </w:divBdr>
      <w:divsChild>
        <w:div w:id="1633974736">
          <w:marLeft w:val="0"/>
          <w:marRight w:val="0"/>
          <w:marTop w:val="0"/>
          <w:marBottom w:val="180"/>
          <w:divBdr>
            <w:top w:val="none" w:sz="0" w:space="0" w:color="auto"/>
            <w:left w:val="none" w:sz="0" w:space="0" w:color="auto"/>
            <w:bottom w:val="none" w:sz="0" w:space="0" w:color="auto"/>
            <w:right w:val="none" w:sz="0" w:space="0" w:color="auto"/>
          </w:divBdr>
        </w:div>
      </w:divsChild>
    </w:div>
    <w:div w:id="1508010879">
      <w:bodyDiv w:val="1"/>
      <w:marLeft w:val="0"/>
      <w:marRight w:val="0"/>
      <w:marTop w:val="0"/>
      <w:marBottom w:val="0"/>
      <w:divBdr>
        <w:top w:val="none" w:sz="0" w:space="0" w:color="auto"/>
        <w:left w:val="none" w:sz="0" w:space="0" w:color="auto"/>
        <w:bottom w:val="none" w:sz="0" w:space="0" w:color="auto"/>
        <w:right w:val="none" w:sz="0" w:space="0" w:color="auto"/>
      </w:divBdr>
    </w:div>
    <w:div w:id="2003704145">
      <w:bodyDiv w:val="1"/>
      <w:marLeft w:val="0"/>
      <w:marRight w:val="0"/>
      <w:marTop w:val="0"/>
      <w:marBottom w:val="0"/>
      <w:divBdr>
        <w:top w:val="none" w:sz="0" w:space="0" w:color="auto"/>
        <w:left w:val="none" w:sz="0" w:space="0" w:color="auto"/>
        <w:bottom w:val="none" w:sz="0" w:space="0" w:color="auto"/>
        <w:right w:val="none" w:sz="0" w:space="0" w:color="auto"/>
      </w:divBdr>
      <w:divsChild>
        <w:div w:id="209615136">
          <w:marLeft w:val="0"/>
          <w:marRight w:val="0"/>
          <w:marTop w:val="0"/>
          <w:marBottom w:val="18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header" Target="header3.xml"/><Relationship Id="rId25" Type="http://schemas.openxmlformats.org/officeDocument/2006/relationships/footer" Target="foot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aetna.com/health-care-professionals/provider-education-manuals/covid-faq.html" TargetMode="External"/><Relationship Id="rId11" Type="http://schemas.openxmlformats.org/officeDocument/2006/relationships/hyperlink" Target="https://www.aetna.com/health-care-professionals/forms/contact-us-online.html" TargetMode="External"/><Relationship Id="rId12" Type="http://schemas.openxmlformats.org/officeDocument/2006/relationships/hyperlink" Target="https://static.cigna.com/spa/chcp/assets/Cigna-COVID-19-Billing-Guidiance-for-Providers-3-18.pdf" TargetMode="External"/><Relationship Id="rId13" Type="http://schemas.openxmlformats.org/officeDocument/2006/relationships/hyperlink" Target="https://www.cigna.com/contact-us/" TargetMode="External"/><Relationship Id="rId14" Type="http://schemas.openxmlformats.org/officeDocument/2006/relationships/hyperlink" Target="https://bcbstupdates.com/provider-faq/" TargetMode="External"/><Relationship Id="rId15" Type="http://schemas.openxmlformats.org/officeDocument/2006/relationships/hyperlink" Target="https://www.bcbst.com/contact-us/" TargetMode="External"/><Relationship Id="rId16" Type="http://schemas.openxmlformats.org/officeDocument/2006/relationships/hyperlink" Target="https://www.tn.gov/content/dam/tn/tenncare/documents/TennCareMCOCOVID19TelehealthDxTestingUpdate.pdf" TargetMode="External"/><Relationship Id="rId17" Type="http://schemas.openxmlformats.org/officeDocument/2006/relationships/hyperlink" Target="https://www.tn.gov/content/dam/tn/finance/fa-benefits/documents/coronavirus_public_info.pdf" TargetMode="External"/><Relationship Id="rId18" Type="http://schemas.openxmlformats.org/officeDocument/2006/relationships/hyperlink" Target="https://tricare.mil/CoveredServices/BenefitUpdates/Archives/03_24_2020_TRICARE_covers_certain_telemedicine_services" TargetMode="External"/><Relationship Id="rId19" Type="http://schemas.openxmlformats.org/officeDocument/2006/relationships/hyperlink" Target="https://tricare.mil/ContactU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cms.gov/newsroom/fact-sheets/medicare-telemedicine-health-care-provider-fact-she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863</Words>
  <Characters>4922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Blackwell</dc:creator>
  <cp:keywords/>
  <dc:description/>
  <cp:lastModifiedBy>Kenneth Blackwell</cp:lastModifiedBy>
  <cp:revision>2</cp:revision>
  <dcterms:created xsi:type="dcterms:W3CDTF">2020-03-28T01:30:00Z</dcterms:created>
  <dcterms:modified xsi:type="dcterms:W3CDTF">2020-03-28T01:30:00Z</dcterms:modified>
</cp:coreProperties>
</file>