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3078" w14:textId="77777777" w:rsidR="008D13A1" w:rsidRPr="00BC3FD3" w:rsidRDefault="00D15F1B">
      <w:pPr>
        <w:rPr>
          <w:rFonts w:ascii="Calibri" w:hAnsi="Calibri"/>
        </w:rPr>
      </w:pPr>
    </w:p>
    <w:p w14:paraId="1A1D1153" w14:textId="77777777" w:rsidR="000A7889" w:rsidRPr="00BC3FD3" w:rsidRDefault="000A7889">
      <w:pPr>
        <w:rPr>
          <w:rFonts w:ascii="Calibri" w:hAnsi="Calibri"/>
        </w:rPr>
      </w:pPr>
    </w:p>
    <w:p w14:paraId="682E6C80" w14:textId="77777777" w:rsidR="000A7889" w:rsidRPr="00BC3FD3" w:rsidRDefault="000A7889">
      <w:pPr>
        <w:rPr>
          <w:rFonts w:ascii="Calibri" w:hAnsi="Calibri"/>
        </w:rPr>
      </w:pPr>
    </w:p>
    <w:p w14:paraId="5805520D" w14:textId="77777777" w:rsidR="000A7889" w:rsidRPr="00BC3FD3" w:rsidRDefault="000A7889">
      <w:pPr>
        <w:rPr>
          <w:rFonts w:ascii="Calibri" w:hAnsi="Calibri"/>
        </w:rPr>
      </w:pPr>
    </w:p>
    <w:p w14:paraId="59AA222C" w14:textId="77777777" w:rsidR="000A7889" w:rsidRPr="00BC3FD3" w:rsidRDefault="000A7889" w:rsidP="000A7889">
      <w:pPr>
        <w:jc w:val="center"/>
        <w:rPr>
          <w:rFonts w:ascii="Calibri" w:hAnsi="Calibri"/>
          <w:b/>
          <w:color w:val="000000" w:themeColor="text1"/>
        </w:rPr>
      </w:pPr>
      <w:r w:rsidRPr="00BC3FD3">
        <w:rPr>
          <w:rFonts w:ascii="Calibri" w:hAnsi="Calibri"/>
          <w:b/>
          <w:color w:val="000000" w:themeColor="text1"/>
        </w:rPr>
        <w:t xml:space="preserve">Coverage for Telehealth Services </w:t>
      </w:r>
      <w:proofErr w:type="gramStart"/>
      <w:r w:rsidRPr="00BC3FD3">
        <w:rPr>
          <w:rFonts w:ascii="Calibri" w:hAnsi="Calibri"/>
          <w:b/>
          <w:color w:val="000000" w:themeColor="text1"/>
        </w:rPr>
        <w:t>In</w:t>
      </w:r>
      <w:proofErr w:type="gramEnd"/>
      <w:r w:rsidRPr="00BC3FD3">
        <w:rPr>
          <w:rFonts w:ascii="Calibri" w:hAnsi="Calibri"/>
          <w:b/>
          <w:color w:val="000000" w:themeColor="text1"/>
        </w:rPr>
        <w:t xml:space="preserve"> Tennessee</w:t>
      </w:r>
    </w:p>
    <w:p w14:paraId="6EEDDE67" w14:textId="41F700B8" w:rsidR="000A7889" w:rsidRPr="00BC3FD3" w:rsidRDefault="000A7889" w:rsidP="000A7889">
      <w:pPr>
        <w:jc w:val="center"/>
        <w:rPr>
          <w:rFonts w:ascii="Calibri" w:hAnsi="Calibri"/>
          <w:b/>
          <w:color w:val="000000" w:themeColor="text1"/>
        </w:rPr>
      </w:pPr>
      <w:r w:rsidRPr="00BC3FD3">
        <w:rPr>
          <w:rFonts w:ascii="Calibri" w:hAnsi="Calibri"/>
          <w:b/>
          <w:color w:val="000000" w:themeColor="text1"/>
        </w:rPr>
        <w:t xml:space="preserve">**This information was gathered through an effort of TNOTA’s advocacy team. It is current, to the best of our knowledge, as of </w:t>
      </w:r>
      <w:r w:rsidR="00167640" w:rsidRPr="00BC3FD3">
        <w:rPr>
          <w:rFonts w:ascii="Calibri" w:hAnsi="Calibri"/>
          <w:b/>
          <w:color w:val="000000" w:themeColor="text1"/>
          <w:highlight w:val="yellow"/>
        </w:rPr>
        <w:t>May 15, 2020</w:t>
      </w:r>
      <w:r w:rsidRPr="00BC3FD3">
        <w:rPr>
          <w:rFonts w:ascii="Calibri" w:hAnsi="Calibri"/>
          <w:b/>
          <w:color w:val="000000" w:themeColor="text1"/>
        </w:rPr>
        <w:t>. ***</w:t>
      </w:r>
    </w:p>
    <w:tbl>
      <w:tblPr>
        <w:tblStyle w:val="TableGrid"/>
        <w:tblW w:w="0" w:type="auto"/>
        <w:tblLook w:val="04A0" w:firstRow="1" w:lastRow="0" w:firstColumn="1" w:lastColumn="0" w:noHBand="0" w:noVBand="1"/>
      </w:tblPr>
      <w:tblGrid>
        <w:gridCol w:w="10790"/>
      </w:tblGrid>
      <w:tr w:rsidR="000A7889" w:rsidRPr="00BC3FD3" w14:paraId="5CEB80BF" w14:textId="77777777" w:rsidTr="00790E81">
        <w:tc>
          <w:tcPr>
            <w:tcW w:w="10790" w:type="dxa"/>
            <w:shd w:val="clear" w:color="auto" w:fill="70AD47" w:themeFill="accent6"/>
          </w:tcPr>
          <w:p w14:paraId="03A7F195" w14:textId="17EDE5FD" w:rsidR="001A2567" w:rsidRPr="00BC3FD3" w:rsidRDefault="000A7889" w:rsidP="00790E81">
            <w:pPr>
              <w:pStyle w:val="NormalWeb"/>
              <w:ind w:left="360"/>
              <w:rPr>
                <w:rFonts w:ascii="Calibri" w:hAnsi="Calibri"/>
                <w:b/>
                <w:color w:val="000000" w:themeColor="text1"/>
                <w:sz w:val="40"/>
                <w:szCs w:val="40"/>
              </w:rPr>
            </w:pPr>
            <w:r w:rsidRPr="00BC3FD3">
              <w:rPr>
                <w:rFonts w:ascii="Calibri" w:hAnsi="Calibri"/>
                <w:b/>
                <w:color w:val="000000" w:themeColor="text1"/>
                <w:sz w:val="40"/>
                <w:szCs w:val="40"/>
              </w:rPr>
              <w:t>Traditional Medicare (part A and B)</w:t>
            </w:r>
          </w:p>
        </w:tc>
      </w:tr>
      <w:tr w:rsidR="000A7889" w:rsidRPr="00BC3FD3" w14:paraId="6FBF5EAC" w14:textId="77777777" w:rsidTr="00790E81">
        <w:trPr>
          <w:trHeight w:val="845"/>
        </w:trPr>
        <w:tc>
          <w:tcPr>
            <w:tcW w:w="10790" w:type="dxa"/>
          </w:tcPr>
          <w:p w14:paraId="4CB0B4BB" w14:textId="27881BD3" w:rsidR="004B0506" w:rsidRPr="00BC3FD3" w:rsidRDefault="004B0506" w:rsidP="004B0506">
            <w:pPr>
              <w:pStyle w:val="NormalWeb"/>
              <w:numPr>
                <w:ilvl w:val="0"/>
                <w:numId w:val="2"/>
              </w:numPr>
              <w:rPr>
                <w:rFonts w:ascii="Calibri" w:hAnsi="Calibri"/>
              </w:rPr>
            </w:pPr>
            <w:r w:rsidRPr="00BC3FD3">
              <w:rPr>
                <w:rFonts w:ascii="Calibri" w:hAnsi="Calibri"/>
                <w:color w:val="000000" w:themeColor="text1"/>
              </w:rPr>
              <w:t xml:space="preserve">Effective April 30, 2020, the Centers for Medicare and Medicaid Services (CMS) determined that occupational therapists will be allowed to perform telehealth services for Medicare beneficiaries during the COVID-19 health crisis.   Initially, occupational therapy services were not covered under the CARES Act but through the tireless efforts of advocates this is no longer the case.  Telehealth services can be billed using the list of CPT codes CMS issued on March 30, 2020.  AOTA is continuing to advocate for occupational therapy assistants to provide telehealth services during this time.  For more information, refer to the resources listed below.  The main modification is </w:t>
            </w:r>
            <w:proofErr w:type="gramStart"/>
            <w:r w:rsidRPr="00BC3FD3">
              <w:rPr>
                <w:rFonts w:ascii="Calibri" w:hAnsi="Calibri"/>
                <w:color w:val="000000" w:themeColor="text1"/>
              </w:rPr>
              <w:t>in regard to</w:t>
            </w:r>
            <w:proofErr w:type="gramEnd"/>
            <w:r w:rsidRPr="00BC3FD3">
              <w:rPr>
                <w:rFonts w:ascii="Calibri" w:hAnsi="Calibri"/>
                <w:color w:val="000000" w:themeColor="text1"/>
              </w:rPr>
              <w:t xml:space="preserve"> the section </w:t>
            </w:r>
            <w:r w:rsidRPr="00BC3FD3">
              <w:rPr>
                <w:rFonts w:ascii="Calibri" w:hAnsi="Calibri"/>
              </w:rPr>
              <w:t xml:space="preserve">1834(m)(4)(E) of the Act and 42 CFR § 410.78 (b)(2) which expands the types of practitioners who can provide telehealth services from a remote site such as physical therapists and speech language pathologists.  </w:t>
            </w:r>
          </w:p>
          <w:p w14:paraId="321256CE" w14:textId="77777777" w:rsidR="004B0506" w:rsidRPr="00BC3FD3" w:rsidRDefault="004B0506" w:rsidP="004B0506">
            <w:pPr>
              <w:rPr>
                <w:rFonts w:ascii="Calibri" w:hAnsi="Calibri"/>
                <w:b/>
                <w:color w:val="000000" w:themeColor="text1"/>
                <w:sz w:val="24"/>
                <w:szCs w:val="24"/>
              </w:rPr>
            </w:pPr>
          </w:p>
          <w:p w14:paraId="0498F3C2" w14:textId="77777777" w:rsidR="004B0506" w:rsidRPr="00BC3FD3" w:rsidRDefault="00D15F1B" w:rsidP="004B0506">
            <w:pPr>
              <w:rPr>
                <w:rFonts w:ascii="Calibri" w:hAnsi="Calibri"/>
                <w:b/>
                <w:color w:val="000000" w:themeColor="text1"/>
                <w:sz w:val="24"/>
                <w:szCs w:val="24"/>
              </w:rPr>
            </w:pPr>
            <w:hyperlink r:id="rId7" w:history="1">
              <w:r w:rsidR="004B0506" w:rsidRPr="00BC3FD3">
                <w:rPr>
                  <w:rStyle w:val="Hyperlink"/>
                  <w:rFonts w:ascii="Calibri" w:hAnsi="Calibri"/>
                  <w:b/>
                  <w:sz w:val="24"/>
                  <w:szCs w:val="24"/>
                </w:rPr>
                <w:t>https://www.cms.gov/files/document/summary-covid-19-emergency-declaration-waivers.pdf</w:t>
              </w:r>
            </w:hyperlink>
          </w:p>
          <w:p w14:paraId="7ACC018F" w14:textId="77777777" w:rsidR="004B0506" w:rsidRPr="00BC3FD3" w:rsidRDefault="00D15F1B" w:rsidP="004B0506">
            <w:pPr>
              <w:rPr>
                <w:rFonts w:ascii="Calibri" w:hAnsi="Calibri"/>
                <w:b/>
                <w:color w:val="000000" w:themeColor="text1"/>
                <w:sz w:val="24"/>
                <w:szCs w:val="24"/>
              </w:rPr>
            </w:pPr>
            <w:hyperlink r:id="rId8" w:history="1">
              <w:r w:rsidR="004B0506" w:rsidRPr="00BC3FD3">
                <w:rPr>
                  <w:rStyle w:val="Hyperlink"/>
                  <w:rFonts w:ascii="Calibri" w:hAnsi="Calibri"/>
                  <w:b/>
                  <w:sz w:val="24"/>
                  <w:szCs w:val="24"/>
                </w:rPr>
                <w:t>https://www.aota.org/Advocacy-Policy/Federal-Reg-Affairs/News/2020/Medicare-Telehealth-Success.aspx?promo_name=cms-tele-apr&amp;promo_creative=Advocacy-Policy&amp;promo_position=hero</w:t>
              </w:r>
            </w:hyperlink>
          </w:p>
          <w:p w14:paraId="7F64D1F7" w14:textId="77777777" w:rsidR="004B0506" w:rsidRPr="00BC3FD3" w:rsidRDefault="004B0506" w:rsidP="004B0506">
            <w:pPr>
              <w:rPr>
                <w:rFonts w:ascii="Calibri" w:hAnsi="Calibri"/>
                <w:b/>
                <w:color w:val="000000" w:themeColor="text1"/>
                <w:sz w:val="24"/>
                <w:szCs w:val="24"/>
              </w:rPr>
            </w:pPr>
          </w:p>
          <w:p w14:paraId="59D7FD38" w14:textId="77777777" w:rsidR="004B0506" w:rsidRPr="00BC3FD3" w:rsidRDefault="004B0506" w:rsidP="004B0506">
            <w:pPr>
              <w:rPr>
                <w:rFonts w:ascii="Calibri" w:eastAsia="Times New Roman" w:hAnsi="Calibri"/>
                <w:sz w:val="24"/>
                <w:szCs w:val="24"/>
              </w:rPr>
            </w:pPr>
            <w:r w:rsidRPr="00BC3FD3">
              <w:rPr>
                <w:rFonts w:ascii="Calibri" w:hAnsi="Calibri"/>
                <w:b/>
                <w:color w:val="000000" w:themeColor="text1"/>
                <w:sz w:val="24"/>
                <w:szCs w:val="24"/>
              </w:rPr>
              <w:t xml:space="preserve">Download the list of covered codes at </w:t>
            </w:r>
            <w:hyperlink r:id="rId9" w:history="1">
              <w:r w:rsidRPr="00BC3FD3">
                <w:rPr>
                  <w:rFonts w:ascii="Calibri" w:eastAsia="Times New Roman" w:hAnsi="Calibri"/>
                  <w:color w:val="0000FF"/>
                  <w:sz w:val="24"/>
                  <w:szCs w:val="24"/>
                  <w:u w:val="single"/>
                </w:rPr>
                <w:t>https://www.cms.gov/Medicare/Medicare-General-Information/Telehealth/Telehealth-Codes</w:t>
              </w:r>
            </w:hyperlink>
          </w:p>
          <w:p w14:paraId="1C9CE970" w14:textId="77777777" w:rsidR="004B0506" w:rsidRPr="00BC3FD3" w:rsidRDefault="004B0506" w:rsidP="009419A2">
            <w:pPr>
              <w:rPr>
                <w:rFonts w:ascii="Calibri" w:hAnsi="Calibri"/>
                <w:color w:val="000000" w:themeColor="text1"/>
                <w:sz w:val="24"/>
                <w:szCs w:val="24"/>
              </w:rPr>
            </w:pPr>
          </w:p>
          <w:p w14:paraId="4AB42EF3" w14:textId="77777777" w:rsidR="004B0506" w:rsidRPr="00BC3FD3" w:rsidRDefault="004B0506" w:rsidP="009419A2">
            <w:pPr>
              <w:rPr>
                <w:rFonts w:ascii="Calibri" w:hAnsi="Calibri"/>
                <w:color w:val="000000" w:themeColor="text1"/>
                <w:sz w:val="24"/>
                <w:szCs w:val="24"/>
              </w:rPr>
            </w:pPr>
          </w:p>
          <w:p w14:paraId="1CB182B4" w14:textId="77777777" w:rsidR="000A7889" w:rsidRPr="00BC3FD3" w:rsidRDefault="004B0506" w:rsidP="009419A2">
            <w:pPr>
              <w:rPr>
                <w:rFonts w:ascii="Calibri" w:hAnsi="Calibri"/>
                <w:color w:val="000000" w:themeColor="text1"/>
                <w:sz w:val="24"/>
                <w:szCs w:val="24"/>
              </w:rPr>
            </w:pPr>
            <w:r w:rsidRPr="00BC3FD3">
              <w:rPr>
                <w:rFonts w:ascii="Calibri" w:hAnsi="Calibri"/>
                <w:color w:val="000000" w:themeColor="text1"/>
                <w:sz w:val="24"/>
                <w:szCs w:val="24"/>
              </w:rPr>
              <w:t>Covered OT codes include:</w:t>
            </w:r>
          </w:p>
          <w:tbl>
            <w:tblPr>
              <w:tblW w:w="12860" w:type="dxa"/>
              <w:tblLook w:val="04A0" w:firstRow="1" w:lastRow="0" w:firstColumn="1" w:lastColumn="0" w:noHBand="0" w:noVBand="1"/>
            </w:tblPr>
            <w:tblGrid>
              <w:gridCol w:w="901"/>
              <w:gridCol w:w="2818"/>
              <w:gridCol w:w="6845"/>
            </w:tblGrid>
            <w:tr w:rsidR="004B0506" w:rsidRPr="00BC3FD3" w14:paraId="746A9E20" w14:textId="77777777" w:rsidTr="004B050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E904"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97165</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20B727CE"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low complex 30 min</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2D7ECC26"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7876216E"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41270A"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97166</w:t>
                  </w:r>
                </w:p>
              </w:tc>
              <w:tc>
                <w:tcPr>
                  <w:tcW w:w="3420" w:type="dxa"/>
                  <w:tcBorders>
                    <w:top w:val="nil"/>
                    <w:left w:val="nil"/>
                    <w:bottom w:val="single" w:sz="4" w:space="0" w:color="auto"/>
                    <w:right w:val="single" w:sz="4" w:space="0" w:color="auto"/>
                  </w:tcBorders>
                  <w:shd w:val="clear" w:color="auto" w:fill="auto"/>
                  <w:noWrap/>
                  <w:vAlign w:val="bottom"/>
                  <w:hideMark/>
                </w:tcPr>
                <w:p w14:paraId="13837663"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mod complex 45 min</w:t>
                  </w:r>
                </w:p>
              </w:tc>
              <w:tc>
                <w:tcPr>
                  <w:tcW w:w="8380" w:type="dxa"/>
                  <w:tcBorders>
                    <w:top w:val="nil"/>
                    <w:left w:val="nil"/>
                    <w:bottom w:val="single" w:sz="4" w:space="0" w:color="auto"/>
                    <w:right w:val="single" w:sz="4" w:space="0" w:color="auto"/>
                  </w:tcBorders>
                  <w:shd w:val="clear" w:color="auto" w:fill="auto"/>
                  <w:noWrap/>
                  <w:vAlign w:val="bottom"/>
                  <w:hideMark/>
                </w:tcPr>
                <w:p w14:paraId="35617FF1"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4AED2B06"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ED73D7"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97167</w:t>
                  </w:r>
                </w:p>
              </w:tc>
              <w:tc>
                <w:tcPr>
                  <w:tcW w:w="3420" w:type="dxa"/>
                  <w:tcBorders>
                    <w:top w:val="nil"/>
                    <w:left w:val="nil"/>
                    <w:bottom w:val="single" w:sz="4" w:space="0" w:color="auto"/>
                    <w:right w:val="single" w:sz="4" w:space="0" w:color="auto"/>
                  </w:tcBorders>
                  <w:shd w:val="clear" w:color="auto" w:fill="auto"/>
                  <w:noWrap/>
                  <w:vAlign w:val="bottom"/>
                  <w:hideMark/>
                </w:tcPr>
                <w:p w14:paraId="3E81FB1D"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high complex 60 min</w:t>
                  </w:r>
                </w:p>
              </w:tc>
              <w:tc>
                <w:tcPr>
                  <w:tcW w:w="8380" w:type="dxa"/>
                  <w:tcBorders>
                    <w:top w:val="nil"/>
                    <w:left w:val="nil"/>
                    <w:bottom w:val="single" w:sz="4" w:space="0" w:color="auto"/>
                    <w:right w:val="single" w:sz="4" w:space="0" w:color="auto"/>
                  </w:tcBorders>
                  <w:shd w:val="clear" w:color="auto" w:fill="auto"/>
                  <w:noWrap/>
                  <w:vAlign w:val="bottom"/>
                  <w:hideMark/>
                </w:tcPr>
                <w:p w14:paraId="1B8B529E"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11761E77"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9864CB"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97168</w:t>
                  </w:r>
                </w:p>
              </w:tc>
              <w:tc>
                <w:tcPr>
                  <w:tcW w:w="3420" w:type="dxa"/>
                  <w:tcBorders>
                    <w:top w:val="nil"/>
                    <w:left w:val="nil"/>
                    <w:bottom w:val="single" w:sz="4" w:space="0" w:color="auto"/>
                    <w:right w:val="single" w:sz="4" w:space="0" w:color="auto"/>
                  </w:tcBorders>
                  <w:shd w:val="clear" w:color="auto" w:fill="auto"/>
                  <w:noWrap/>
                  <w:vAlign w:val="bottom"/>
                  <w:hideMark/>
                </w:tcPr>
                <w:p w14:paraId="7C5F6A87"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Ot</w:t>
                  </w:r>
                  <w:proofErr w:type="spellEnd"/>
                  <w:r w:rsidRPr="00BC3FD3">
                    <w:rPr>
                      <w:rFonts w:ascii="Calibri" w:eastAsia="Times New Roman" w:hAnsi="Calibri"/>
                      <w:color w:val="000000"/>
                    </w:rPr>
                    <w:t xml:space="preserve"> re-</w:t>
                  </w:r>
                  <w:proofErr w:type="spellStart"/>
                  <w:r w:rsidRPr="00BC3FD3">
                    <w:rPr>
                      <w:rFonts w:ascii="Calibri" w:eastAsia="Times New Roman" w:hAnsi="Calibri"/>
                      <w:color w:val="000000"/>
                    </w:rPr>
                    <w:t>eval</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est</w:t>
                  </w:r>
                  <w:proofErr w:type="spellEnd"/>
                  <w:r w:rsidRPr="00BC3FD3">
                    <w:rPr>
                      <w:rFonts w:ascii="Calibri" w:eastAsia="Times New Roman" w:hAnsi="Calibri"/>
                      <w:color w:val="000000"/>
                    </w:rPr>
                    <w:t xml:space="preserve"> plan care</w:t>
                  </w:r>
                </w:p>
              </w:tc>
              <w:tc>
                <w:tcPr>
                  <w:tcW w:w="8380" w:type="dxa"/>
                  <w:tcBorders>
                    <w:top w:val="nil"/>
                    <w:left w:val="nil"/>
                    <w:bottom w:val="single" w:sz="4" w:space="0" w:color="auto"/>
                    <w:right w:val="single" w:sz="4" w:space="0" w:color="auto"/>
                  </w:tcBorders>
                  <w:shd w:val="clear" w:color="auto" w:fill="auto"/>
                  <w:noWrap/>
                  <w:vAlign w:val="bottom"/>
                  <w:hideMark/>
                </w:tcPr>
                <w:p w14:paraId="7386B261"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728D4593"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7B6C01"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97530</w:t>
                  </w:r>
                </w:p>
              </w:tc>
              <w:tc>
                <w:tcPr>
                  <w:tcW w:w="3420" w:type="dxa"/>
                  <w:tcBorders>
                    <w:top w:val="nil"/>
                    <w:left w:val="nil"/>
                    <w:bottom w:val="single" w:sz="4" w:space="0" w:color="auto"/>
                    <w:right w:val="single" w:sz="4" w:space="0" w:color="auto"/>
                  </w:tcBorders>
                  <w:shd w:val="clear" w:color="auto" w:fill="auto"/>
                  <w:noWrap/>
                  <w:vAlign w:val="bottom"/>
                  <w:hideMark/>
                </w:tcPr>
                <w:p w14:paraId="48EB6C15"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Therapeutic activities</w:t>
                  </w:r>
                </w:p>
              </w:tc>
              <w:tc>
                <w:tcPr>
                  <w:tcW w:w="8380" w:type="dxa"/>
                  <w:tcBorders>
                    <w:top w:val="nil"/>
                    <w:left w:val="nil"/>
                    <w:bottom w:val="single" w:sz="4" w:space="0" w:color="auto"/>
                    <w:right w:val="single" w:sz="4" w:space="0" w:color="auto"/>
                  </w:tcBorders>
                  <w:shd w:val="clear" w:color="auto" w:fill="auto"/>
                  <w:noWrap/>
                  <w:vAlign w:val="bottom"/>
                  <w:hideMark/>
                </w:tcPr>
                <w:p w14:paraId="0A9E3614"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Pandemic—Added 4/30/20</w:t>
                  </w:r>
                </w:p>
              </w:tc>
            </w:tr>
            <w:tr w:rsidR="004B0506" w:rsidRPr="00BC3FD3" w14:paraId="5A98BBB9"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B30DF7" w14:textId="77777777" w:rsidR="004B0506" w:rsidRPr="00BC3FD3" w:rsidRDefault="004B0506">
                  <w:pPr>
                    <w:jc w:val="right"/>
                    <w:rPr>
                      <w:rFonts w:ascii="Calibri" w:eastAsia="Times New Roman" w:hAnsi="Calibri"/>
                    </w:rPr>
                  </w:pPr>
                  <w:r w:rsidRPr="00BC3FD3">
                    <w:rPr>
                      <w:rFonts w:ascii="Calibri" w:eastAsia="Times New Roman" w:hAnsi="Calibri"/>
                    </w:rPr>
                    <w:t>97535</w:t>
                  </w:r>
                </w:p>
              </w:tc>
              <w:tc>
                <w:tcPr>
                  <w:tcW w:w="3420" w:type="dxa"/>
                  <w:tcBorders>
                    <w:top w:val="nil"/>
                    <w:left w:val="nil"/>
                    <w:bottom w:val="single" w:sz="4" w:space="0" w:color="auto"/>
                    <w:right w:val="single" w:sz="4" w:space="0" w:color="auto"/>
                  </w:tcBorders>
                  <w:shd w:val="clear" w:color="auto" w:fill="auto"/>
                  <w:noWrap/>
                  <w:vAlign w:val="bottom"/>
                  <w:hideMark/>
                </w:tcPr>
                <w:p w14:paraId="602B966B" w14:textId="77777777" w:rsidR="004B0506" w:rsidRPr="00BC3FD3" w:rsidRDefault="004B0506">
                  <w:pPr>
                    <w:rPr>
                      <w:rFonts w:ascii="Calibri" w:eastAsia="Times New Roman" w:hAnsi="Calibri"/>
                      <w:color w:val="000000"/>
                    </w:rPr>
                  </w:pPr>
                  <w:proofErr w:type="spellStart"/>
                  <w:r w:rsidRPr="00BC3FD3">
                    <w:rPr>
                      <w:rFonts w:ascii="Calibri" w:eastAsia="Times New Roman" w:hAnsi="Calibri"/>
                      <w:color w:val="000000"/>
                    </w:rPr>
                    <w:t>Self care</w:t>
                  </w:r>
                  <w:proofErr w:type="spellEnd"/>
                  <w:r w:rsidRPr="00BC3FD3">
                    <w:rPr>
                      <w:rFonts w:ascii="Calibri" w:eastAsia="Times New Roman" w:hAnsi="Calibri"/>
                      <w:color w:val="000000"/>
                    </w:rPr>
                    <w:t xml:space="preserve"> </w:t>
                  </w:r>
                  <w:proofErr w:type="spellStart"/>
                  <w:r w:rsidRPr="00BC3FD3">
                    <w:rPr>
                      <w:rFonts w:ascii="Calibri" w:eastAsia="Times New Roman" w:hAnsi="Calibri"/>
                      <w:color w:val="000000"/>
                    </w:rPr>
                    <w:t>mngment</w:t>
                  </w:r>
                  <w:proofErr w:type="spellEnd"/>
                  <w:r w:rsidRPr="00BC3FD3">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033670F9"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548CD8B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0669C0D" w14:textId="77777777" w:rsidR="004B0506" w:rsidRPr="00BC3FD3" w:rsidRDefault="004B0506">
                  <w:pPr>
                    <w:jc w:val="right"/>
                    <w:rPr>
                      <w:rFonts w:ascii="Calibri" w:eastAsia="Times New Roman" w:hAnsi="Calibri"/>
                      <w:color w:val="000000"/>
                    </w:rPr>
                  </w:pPr>
                  <w:r w:rsidRPr="00BC3FD3">
                    <w:rPr>
                      <w:rFonts w:ascii="Calibri" w:eastAsia="Times New Roman" w:hAnsi="Calibri"/>
                      <w:color w:val="000000"/>
                    </w:rPr>
                    <w:t>97542</w:t>
                  </w:r>
                </w:p>
              </w:tc>
              <w:tc>
                <w:tcPr>
                  <w:tcW w:w="3420" w:type="dxa"/>
                  <w:tcBorders>
                    <w:top w:val="nil"/>
                    <w:left w:val="nil"/>
                    <w:bottom w:val="single" w:sz="4" w:space="0" w:color="auto"/>
                    <w:right w:val="single" w:sz="4" w:space="0" w:color="auto"/>
                  </w:tcBorders>
                  <w:shd w:val="clear" w:color="auto" w:fill="auto"/>
                  <w:noWrap/>
                  <w:vAlign w:val="bottom"/>
                  <w:hideMark/>
                </w:tcPr>
                <w:p w14:paraId="6B7D6228"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Wheelchair </w:t>
                  </w:r>
                  <w:proofErr w:type="spellStart"/>
                  <w:r w:rsidRPr="00BC3FD3">
                    <w:rPr>
                      <w:rFonts w:ascii="Calibri" w:eastAsia="Times New Roman" w:hAnsi="Calibri"/>
                      <w:color w:val="000000"/>
                    </w:rPr>
                    <w:t>mngment</w:t>
                  </w:r>
                  <w:proofErr w:type="spellEnd"/>
                  <w:r w:rsidRPr="00BC3FD3">
                    <w:rPr>
                      <w:rFonts w:ascii="Calibri" w:eastAsia="Times New Roman" w:hAnsi="Calibri"/>
                      <w:color w:val="000000"/>
                    </w:rPr>
                    <w:t xml:space="preserve"> training</w:t>
                  </w:r>
                </w:p>
              </w:tc>
              <w:tc>
                <w:tcPr>
                  <w:tcW w:w="8380" w:type="dxa"/>
                  <w:tcBorders>
                    <w:top w:val="nil"/>
                    <w:left w:val="nil"/>
                    <w:bottom w:val="single" w:sz="4" w:space="0" w:color="auto"/>
                    <w:right w:val="single" w:sz="4" w:space="0" w:color="auto"/>
                  </w:tcBorders>
                  <w:shd w:val="clear" w:color="auto" w:fill="auto"/>
                  <w:noWrap/>
                  <w:vAlign w:val="bottom"/>
                  <w:hideMark/>
                </w:tcPr>
                <w:p w14:paraId="442B84A7"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Pandemic—Added 4/30/20</w:t>
                  </w:r>
                </w:p>
              </w:tc>
            </w:tr>
            <w:tr w:rsidR="004B0506" w:rsidRPr="00BC3FD3" w14:paraId="453D377F"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6249A8" w14:textId="77777777" w:rsidR="004B0506" w:rsidRPr="00BC3FD3" w:rsidRDefault="004B0506">
                  <w:pPr>
                    <w:jc w:val="right"/>
                    <w:rPr>
                      <w:rFonts w:ascii="Calibri" w:eastAsia="Times New Roman" w:hAnsi="Calibri"/>
                    </w:rPr>
                  </w:pPr>
                  <w:r w:rsidRPr="00BC3FD3">
                    <w:rPr>
                      <w:rFonts w:ascii="Calibri" w:eastAsia="Times New Roman" w:hAnsi="Calibri"/>
                    </w:rPr>
                    <w:t>97750</w:t>
                  </w:r>
                </w:p>
              </w:tc>
              <w:tc>
                <w:tcPr>
                  <w:tcW w:w="3420" w:type="dxa"/>
                  <w:tcBorders>
                    <w:top w:val="nil"/>
                    <w:left w:val="nil"/>
                    <w:bottom w:val="single" w:sz="4" w:space="0" w:color="auto"/>
                    <w:right w:val="single" w:sz="4" w:space="0" w:color="auto"/>
                  </w:tcBorders>
                  <w:shd w:val="clear" w:color="auto" w:fill="auto"/>
                  <w:noWrap/>
                  <w:vAlign w:val="bottom"/>
                  <w:hideMark/>
                </w:tcPr>
                <w:p w14:paraId="67B08AD2"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Physical performance test</w:t>
                  </w:r>
                </w:p>
              </w:tc>
              <w:tc>
                <w:tcPr>
                  <w:tcW w:w="8380" w:type="dxa"/>
                  <w:tcBorders>
                    <w:top w:val="nil"/>
                    <w:left w:val="nil"/>
                    <w:bottom w:val="single" w:sz="4" w:space="0" w:color="auto"/>
                    <w:right w:val="single" w:sz="4" w:space="0" w:color="auto"/>
                  </w:tcBorders>
                  <w:shd w:val="clear" w:color="auto" w:fill="auto"/>
                  <w:noWrap/>
                  <w:vAlign w:val="bottom"/>
                  <w:hideMark/>
                </w:tcPr>
                <w:p w14:paraId="7ACA7D7E"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64BAAF10"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886CC31" w14:textId="77777777" w:rsidR="004B0506" w:rsidRPr="00BC3FD3" w:rsidRDefault="004B0506">
                  <w:pPr>
                    <w:jc w:val="right"/>
                    <w:rPr>
                      <w:rFonts w:ascii="Calibri" w:eastAsia="Times New Roman" w:hAnsi="Calibri"/>
                    </w:rPr>
                  </w:pPr>
                  <w:r w:rsidRPr="00BC3FD3">
                    <w:rPr>
                      <w:rFonts w:ascii="Calibri" w:eastAsia="Times New Roman" w:hAnsi="Calibri"/>
                    </w:rPr>
                    <w:t>97755</w:t>
                  </w:r>
                </w:p>
              </w:tc>
              <w:tc>
                <w:tcPr>
                  <w:tcW w:w="3420" w:type="dxa"/>
                  <w:tcBorders>
                    <w:top w:val="nil"/>
                    <w:left w:val="nil"/>
                    <w:bottom w:val="single" w:sz="4" w:space="0" w:color="auto"/>
                    <w:right w:val="single" w:sz="4" w:space="0" w:color="auto"/>
                  </w:tcBorders>
                  <w:shd w:val="clear" w:color="auto" w:fill="auto"/>
                  <w:noWrap/>
                  <w:vAlign w:val="bottom"/>
                  <w:hideMark/>
                </w:tcPr>
                <w:p w14:paraId="46545176"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Assistive technology </w:t>
                  </w:r>
                  <w:proofErr w:type="gramStart"/>
                  <w:r w:rsidRPr="00BC3FD3">
                    <w:rPr>
                      <w:rFonts w:ascii="Calibri" w:eastAsia="Times New Roman" w:hAnsi="Calibri"/>
                      <w:color w:val="000000"/>
                    </w:rPr>
                    <w:t>assess</w:t>
                  </w:r>
                  <w:proofErr w:type="gramEnd"/>
                </w:p>
              </w:tc>
              <w:tc>
                <w:tcPr>
                  <w:tcW w:w="8380" w:type="dxa"/>
                  <w:tcBorders>
                    <w:top w:val="nil"/>
                    <w:left w:val="nil"/>
                    <w:bottom w:val="single" w:sz="4" w:space="0" w:color="auto"/>
                    <w:right w:val="single" w:sz="4" w:space="0" w:color="auto"/>
                  </w:tcBorders>
                  <w:shd w:val="clear" w:color="auto" w:fill="auto"/>
                  <w:noWrap/>
                  <w:vAlign w:val="bottom"/>
                  <w:hideMark/>
                </w:tcPr>
                <w:p w14:paraId="2BC5F7A8"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147A2524"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8DADA24" w14:textId="77777777" w:rsidR="004B0506" w:rsidRPr="00BC3FD3" w:rsidRDefault="004B0506">
                  <w:pPr>
                    <w:jc w:val="right"/>
                    <w:rPr>
                      <w:rFonts w:ascii="Calibri" w:eastAsia="Times New Roman" w:hAnsi="Calibri"/>
                    </w:rPr>
                  </w:pPr>
                  <w:r w:rsidRPr="00BC3FD3">
                    <w:rPr>
                      <w:rFonts w:ascii="Calibri" w:eastAsia="Times New Roman" w:hAnsi="Calibri"/>
                    </w:rPr>
                    <w:t>97760</w:t>
                  </w:r>
                </w:p>
              </w:tc>
              <w:tc>
                <w:tcPr>
                  <w:tcW w:w="3420" w:type="dxa"/>
                  <w:tcBorders>
                    <w:top w:val="nil"/>
                    <w:left w:val="nil"/>
                    <w:bottom w:val="single" w:sz="4" w:space="0" w:color="auto"/>
                    <w:right w:val="single" w:sz="4" w:space="0" w:color="auto"/>
                  </w:tcBorders>
                  <w:shd w:val="clear" w:color="auto" w:fill="auto"/>
                  <w:noWrap/>
                  <w:vAlign w:val="bottom"/>
                  <w:hideMark/>
                </w:tcPr>
                <w:p w14:paraId="2EEF9569"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Orthotic </w:t>
                  </w:r>
                  <w:proofErr w:type="spellStart"/>
                  <w:r w:rsidRPr="00BC3FD3">
                    <w:rPr>
                      <w:rFonts w:ascii="Calibri" w:eastAsia="Times New Roman" w:hAnsi="Calibri"/>
                      <w:color w:val="000000"/>
                    </w:rPr>
                    <w:t>mgmt&amp;traing</w:t>
                  </w:r>
                  <w:proofErr w:type="spellEnd"/>
                  <w:r w:rsidRPr="00BC3FD3">
                    <w:rPr>
                      <w:rFonts w:ascii="Calibri" w:eastAsia="Times New Roman" w:hAnsi="Calibri"/>
                      <w:color w:val="000000"/>
                    </w:rPr>
                    <w:t xml:space="preserve"> 1st </w:t>
                  </w:r>
                  <w:proofErr w:type="spellStart"/>
                  <w:r w:rsidRPr="00BC3FD3">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38439A1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r w:rsidR="004B0506" w:rsidRPr="00BC3FD3" w14:paraId="5F848A7D" w14:textId="77777777" w:rsidTr="004B050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EF9AF0" w14:textId="77777777" w:rsidR="004B0506" w:rsidRPr="00BC3FD3" w:rsidRDefault="004B0506">
                  <w:pPr>
                    <w:jc w:val="right"/>
                    <w:rPr>
                      <w:rFonts w:ascii="Calibri" w:eastAsia="Times New Roman" w:hAnsi="Calibri"/>
                    </w:rPr>
                  </w:pPr>
                  <w:r w:rsidRPr="00BC3FD3">
                    <w:rPr>
                      <w:rFonts w:ascii="Calibri" w:eastAsia="Times New Roman" w:hAnsi="Calibri"/>
                    </w:rPr>
                    <w:lastRenderedPageBreak/>
                    <w:t>97761</w:t>
                  </w:r>
                </w:p>
              </w:tc>
              <w:tc>
                <w:tcPr>
                  <w:tcW w:w="3420" w:type="dxa"/>
                  <w:tcBorders>
                    <w:top w:val="nil"/>
                    <w:left w:val="nil"/>
                    <w:bottom w:val="single" w:sz="4" w:space="0" w:color="auto"/>
                    <w:right w:val="single" w:sz="4" w:space="0" w:color="auto"/>
                  </w:tcBorders>
                  <w:shd w:val="clear" w:color="auto" w:fill="auto"/>
                  <w:noWrap/>
                  <w:vAlign w:val="bottom"/>
                  <w:hideMark/>
                </w:tcPr>
                <w:p w14:paraId="7F17C04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 xml:space="preserve">Prosthetic </w:t>
                  </w:r>
                  <w:proofErr w:type="spellStart"/>
                  <w:r w:rsidRPr="00BC3FD3">
                    <w:rPr>
                      <w:rFonts w:ascii="Calibri" w:eastAsia="Times New Roman" w:hAnsi="Calibri"/>
                      <w:color w:val="000000"/>
                    </w:rPr>
                    <w:t>traing</w:t>
                  </w:r>
                  <w:proofErr w:type="spellEnd"/>
                  <w:r w:rsidRPr="00BC3FD3">
                    <w:rPr>
                      <w:rFonts w:ascii="Calibri" w:eastAsia="Times New Roman" w:hAnsi="Calibri"/>
                      <w:color w:val="000000"/>
                    </w:rPr>
                    <w:t xml:space="preserve"> 1st </w:t>
                  </w:r>
                  <w:proofErr w:type="spellStart"/>
                  <w:r w:rsidRPr="00BC3FD3">
                    <w:rPr>
                      <w:rFonts w:ascii="Calibri" w:eastAsia="Times New Roman" w:hAnsi="Calibri"/>
                      <w:color w:val="000000"/>
                    </w:rPr>
                    <w:t>enc</w:t>
                  </w:r>
                  <w:proofErr w:type="spellEnd"/>
                </w:p>
              </w:tc>
              <w:tc>
                <w:tcPr>
                  <w:tcW w:w="8380" w:type="dxa"/>
                  <w:tcBorders>
                    <w:top w:val="nil"/>
                    <w:left w:val="nil"/>
                    <w:bottom w:val="single" w:sz="4" w:space="0" w:color="auto"/>
                    <w:right w:val="single" w:sz="4" w:space="0" w:color="auto"/>
                  </w:tcBorders>
                  <w:shd w:val="clear" w:color="auto" w:fill="auto"/>
                  <w:noWrap/>
                  <w:vAlign w:val="bottom"/>
                  <w:hideMark/>
                </w:tcPr>
                <w:p w14:paraId="4D375A00" w14:textId="77777777" w:rsidR="004B0506" w:rsidRPr="00BC3FD3" w:rsidRDefault="004B0506">
                  <w:pPr>
                    <w:rPr>
                      <w:rFonts w:ascii="Calibri" w:eastAsia="Times New Roman" w:hAnsi="Calibri"/>
                      <w:color w:val="000000"/>
                    </w:rPr>
                  </w:pPr>
                  <w:r w:rsidRPr="00BC3FD3">
                    <w:rPr>
                      <w:rFonts w:ascii="Calibri" w:eastAsia="Times New Roman" w:hAnsi="Calibri"/>
                      <w:color w:val="000000"/>
                    </w:rPr>
                    <w:t>Temporary Addition for the PHE for the COVID-19 Pandemic</w:t>
                  </w:r>
                </w:p>
              </w:tc>
            </w:tr>
          </w:tbl>
          <w:p w14:paraId="68846D99" w14:textId="3B6D7434" w:rsidR="004B0506" w:rsidRPr="00BC3FD3" w:rsidRDefault="004B0506" w:rsidP="009419A2">
            <w:pPr>
              <w:rPr>
                <w:rFonts w:ascii="Calibri" w:hAnsi="Calibri"/>
                <w:color w:val="000000" w:themeColor="text1"/>
                <w:sz w:val="24"/>
                <w:szCs w:val="24"/>
              </w:rPr>
            </w:pPr>
          </w:p>
          <w:p w14:paraId="75DA98EB" w14:textId="77777777" w:rsidR="000A7889" w:rsidRPr="00BC3FD3" w:rsidRDefault="000A7889" w:rsidP="004B0506">
            <w:pPr>
              <w:rPr>
                <w:rFonts w:ascii="Calibri" w:hAnsi="Calibri"/>
                <w:color w:val="000000" w:themeColor="text1"/>
                <w:sz w:val="24"/>
                <w:szCs w:val="24"/>
              </w:rPr>
            </w:pPr>
          </w:p>
          <w:p w14:paraId="5E296BC0" w14:textId="77777777" w:rsidR="004B0506" w:rsidRPr="00BC3FD3" w:rsidRDefault="004B0506" w:rsidP="004B0506">
            <w:pPr>
              <w:rPr>
                <w:rFonts w:ascii="Calibri" w:hAnsi="Calibri"/>
                <w:color w:val="000000" w:themeColor="text1"/>
                <w:sz w:val="24"/>
                <w:szCs w:val="24"/>
              </w:rPr>
            </w:pPr>
          </w:p>
          <w:p w14:paraId="0747FCF1" w14:textId="3CD2963E" w:rsidR="004B0506" w:rsidRPr="00BC3FD3" w:rsidRDefault="004B0506" w:rsidP="004B0506">
            <w:pPr>
              <w:rPr>
                <w:rFonts w:ascii="Calibri" w:hAnsi="Calibri"/>
                <w:color w:val="000000" w:themeColor="text1"/>
                <w:sz w:val="24"/>
                <w:szCs w:val="24"/>
              </w:rPr>
            </w:pPr>
          </w:p>
        </w:tc>
      </w:tr>
      <w:tr w:rsidR="000A7889" w:rsidRPr="00BC3FD3" w14:paraId="6008DBF6" w14:textId="77777777" w:rsidTr="00790E81">
        <w:tc>
          <w:tcPr>
            <w:tcW w:w="10790" w:type="dxa"/>
            <w:shd w:val="clear" w:color="auto" w:fill="70AD47" w:themeFill="accent6"/>
          </w:tcPr>
          <w:p w14:paraId="1B9FE45F" w14:textId="77777777" w:rsidR="000A7889" w:rsidRPr="00BC3FD3" w:rsidRDefault="000A7889" w:rsidP="009419A2">
            <w:pPr>
              <w:rPr>
                <w:rFonts w:ascii="Calibri" w:hAnsi="Calibri"/>
                <w:b/>
                <w:color w:val="000000" w:themeColor="text1"/>
                <w:sz w:val="40"/>
                <w:szCs w:val="40"/>
              </w:rPr>
            </w:pPr>
            <w:r w:rsidRPr="00BC3FD3">
              <w:rPr>
                <w:rFonts w:ascii="Calibri" w:hAnsi="Calibri"/>
                <w:b/>
                <w:color w:val="000000" w:themeColor="text1"/>
                <w:sz w:val="40"/>
                <w:szCs w:val="40"/>
              </w:rPr>
              <w:lastRenderedPageBreak/>
              <w:t>United Health Care</w:t>
            </w:r>
          </w:p>
        </w:tc>
      </w:tr>
      <w:tr w:rsidR="000A7889" w:rsidRPr="00BC3FD3" w14:paraId="0D845155" w14:textId="77777777" w:rsidTr="00790E81">
        <w:trPr>
          <w:trHeight w:val="1367"/>
        </w:trPr>
        <w:tc>
          <w:tcPr>
            <w:tcW w:w="10790" w:type="dxa"/>
          </w:tcPr>
          <w:p w14:paraId="3C8727C4" w14:textId="280D689D" w:rsidR="000A7889" w:rsidRPr="00BC3FD3" w:rsidRDefault="00193C5C" w:rsidP="009419A2">
            <w:pPr>
              <w:rPr>
                <w:rFonts w:ascii="Calibri" w:hAnsi="Calibri"/>
                <w:color w:val="000000" w:themeColor="text1"/>
                <w:sz w:val="24"/>
                <w:szCs w:val="24"/>
              </w:rPr>
            </w:pPr>
            <w:r w:rsidRPr="00BC3FD3">
              <w:rPr>
                <w:rFonts w:ascii="Calibri" w:hAnsi="Calibri"/>
                <w:color w:val="000000" w:themeColor="text1"/>
                <w:sz w:val="24"/>
                <w:szCs w:val="24"/>
              </w:rPr>
              <w:t>The following codes are covered for telehealth, through June 18, 2020.</w:t>
            </w:r>
          </w:p>
          <w:p w14:paraId="257323C8" w14:textId="59B6BA30" w:rsidR="00193C5C" w:rsidRPr="00BC3FD3" w:rsidRDefault="00193C5C" w:rsidP="009419A2">
            <w:pPr>
              <w:rPr>
                <w:rFonts w:ascii="Calibri" w:hAnsi="Calibri"/>
                <w:color w:val="000000" w:themeColor="text1"/>
                <w:sz w:val="24"/>
                <w:szCs w:val="24"/>
              </w:rPr>
            </w:pPr>
            <w:r w:rsidRPr="00BC3FD3">
              <w:rPr>
                <w:rFonts w:ascii="Calibri" w:hAnsi="Calibri"/>
                <w:noProof/>
                <w:color w:val="000000" w:themeColor="text1"/>
              </w:rPr>
              <w:drawing>
                <wp:inline distT="0" distB="0" distL="0" distR="0" wp14:anchorId="5211987B" wp14:editId="55D5B902">
                  <wp:extent cx="6858000" cy="544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7 at 11.46.11 A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5441950"/>
                          </a:xfrm>
                          <a:prstGeom prst="rect">
                            <a:avLst/>
                          </a:prstGeom>
                        </pic:spPr>
                      </pic:pic>
                    </a:graphicData>
                  </a:graphic>
                </wp:inline>
              </w:drawing>
            </w:r>
          </w:p>
          <w:p w14:paraId="761792AB" w14:textId="77777777" w:rsidR="00193C5C" w:rsidRPr="00BC3FD3" w:rsidRDefault="00193C5C" w:rsidP="009419A2">
            <w:pPr>
              <w:rPr>
                <w:rFonts w:ascii="Calibri" w:hAnsi="Calibri"/>
                <w:color w:val="000000" w:themeColor="text1"/>
                <w:sz w:val="24"/>
                <w:szCs w:val="24"/>
              </w:rPr>
            </w:pPr>
          </w:p>
          <w:p w14:paraId="45A17C41" w14:textId="77777777" w:rsidR="00790E81" w:rsidRPr="00BC3FD3" w:rsidRDefault="004B0506" w:rsidP="00790E81">
            <w:pPr>
              <w:rPr>
                <w:rFonts w:ascii="Calibri" w:eastAsia="Times New Roman" w:hAnsi="Calibri"/>
                <w:sz w:val="24"/>
                <w:szCs w:val="24"/>
              </w:rPr>
            </w:pPr>
            <w:r w:rsidRPr="00BC3FD3">
              <w:rPr>
                <w:rFonts w:ascii="Calibri" w:hAnsi="Calibri"/>
                <w:color w:val="000000" w:themeColor="text1"/>
                <w:sz w:val="24"/>
                <w:szCs w:val="24"/>
              </w:rPr>
              <w:t xml:space="preserve">Information obtained from </w:t>
            </w:r>
            <w:hyperlink r:id="rId11" w:history="1">
              <w:r w:rsidR="00790E81" w:rsidRPr="00BC3FD3">
                <w:rPr>
                  <w:rStyle w:val="Hyperlink"/>
                  <w:rFonts w:ascii="Calibri" w:eastAsia="Times New Roman" w:hAnsi="Calibri"/>
                  <w:sz w:val="24"/>
                  <w:szCs w:val="24"/>
                </w:rPr>
                <w:t>https://www.uhcprovider.com/en/resource-library/news/Novel-Coronavirus-COVID-19/covid19-telehealth-services.html</w:t>
              </w:r>
            </w:hyperlink>
          </w:p>
          <w:p w14:paraId="016295DF" w14:textId="10BFBF1D" w:rsidR="004B0506" w:rsidRPr="00BC3FD3" w:rsidRDefault="004B0506" w:rsidP="009419A2">
            <w:pPr>
              <w:rPr>
                <w:rFonts w:ascii="Calibri" w:hAnsi="Calibri"/>
                <w:color w:val="000000" w:themeColor="text1"/>
                <w:sz w:val="24"/>
                <w:szCs w:val="24"/>
              </w:rPr>
            </w:pPr>
          </w:p>
          <w:p w14:paraId="327C3666" w14:textId="77777777" w:rsidR="004B0506" w:rsidRPr="00BC3FD3" w:rsidRDefault="004B0506" w:rsidP="009419A2">
            <w:pPr>
              <w:rPr>
                <w:rFonts w:ascii="Calibri" w:hAnsi="Calibri"/>
                <w:color w:val="000000" w:themeColor="text1"/>
                <w:sz w:val="24"/>
                <w:szCs w:val="24"/>
              </w:rPr>
            </w:pPr>
          </w:p>
          <w:p w14:paraId="623FA505" w14:textId="261AD02F" w:rsidR="004B0506" w:rsidRPr="00BC3FD3" w:rsidRDefault="00790E81" w:rsidP="009419A2">
            <w:pPr>
              <w:rPr>
                <w:rStyle w:val="Hyperlink"/>
                <w:rFonts w:ascii="Calibri" w:hAnsi="Calibri"/>
                <w:sz w:val="24"/>
                <w:szCs w:val="24"/>
              </w:rPr>
            </w:pPr>
            <w:r w:rsidRPr="00BC3FD3">
              <w:rPr>
                <w:rFonts w:ascii="Calibri" w:hAnsi="Calibri"/>
                <w:color w:val="000000" w:themeColor="text1"/>
              </w:rPr>
              <w:fldChar w:fldCharType="begin"/>
            </w:r>
            <w:r w:rsidRPr="00BC3FD3">
              <w:rPr>
                <w:rFonts w:ascii="Calibri" w:hAnsi="Calibri"/>
                <w:color w:val="000000" w:themeColor="text1"/>
                <w:sz w:val="24"/>
                <w:szCs w:val="24"/>
              </w:rPr>
              <w:instrText xml:space="preserve"> HYPERLINK "https://www.uhcprovider.com/en/contact-us.html" </w:instrText>
            </w:r>
            <w:r w:rsidRPr="00BC3FD3">
              <w:rPr>
                <w:rFonts w:ascii="Calibri" w:hAnsi="Calibri"/>
                <w:color w:val="000000" w:themeColor="text1"/>
              </w:rPr>
              <w:fldChar w:fldCharType="separate"/>
            </w:r>
            <w:r w:rsidR="004B0506" w:rsidRPr="00BC3FD3">
              <w:rPr>
                <w:rStyle w:val="Hyperlink"/>
                <w:rFonts w:ascii="Calibri" w:hAnsi="Calibri"/>
                <w:sz w:val="24"/>
                <w:szCs w:val="24"/>
              </w:rPr>
              <w:t>Contact UHC</w:t>
            </w:r>
          </w:p>
          <w:p w14:paraId="1461F86E" w14:textId="6050AE7C" w:rsidR="004B0506" w:rsidRPr="00BC3FD3" w:rsidRDefault="00790E81" w:rsidP="009419A2">
            <w:pPr>
              <w:rPr>
                <w:rFonts w:ascii="Calibri" w:hAnsi="Calibri"/>
                <w:color w:val="000000" w:themeColor="text1"/>
                <w:sz w:val="24"/>
                <w:szCs w:val="24"/>
              </w:rPr>
            </w:pPr>
            <w:r w:rsidRPr="00BC3FD3">
              <w:rPr>
                <w:rFonts w:ascii="Calibri" w:hAnsi="Calibri"/>
                <w:color w:val="000000" w:themeColor="text1"/>
              </w:rPr>
              <w:fldChar w:fldCharType="end"/>
            </w:r>
          </w:p>
        </w:tc>
      </w:tr>
      <w:tr w:rsidR="000A7889" w:rsidRPr="00BC3FD3" w14:paraId="744CED60" w14:textId="77777777" w:rsidTr="00790E81">
        <w:tc>
          <w:tcPr>
            <w:tcW w:w="10790" w:type="dxa"/>
            <w:shd w:val="clear" w:color="auto" w:fill="70AD47" w:themeFill="accent6"/>
          </w:tcPr>
          <w:p w14:paraId="2830D44A" w14:textId="77777777" w:rsidR="000A7889" w:rsidRPr="00BC3FD3" w:rsidRDefault="000A7889" w:rsidP="009419A2">
            <w:pPr>
              <w:rPr>
                <w:rFonts w:ascii="Calibri" w:hAnsi="Calibri"/>
                <w:color w:val="000000" w:themeColor="text1"/>
                <w:sz w:val="40"/>
                <w:szCs w:val="40"/>
              </w:rPr>
            </w:pPr>
            <w:r w:rsidRPr="00BC3FD3">
              <w:rPr>
                <w:rFonts w:ascii="Calibri" w:hAnsi="Calibri"/>
                <w:color w:val="000000" w:themeColor="text1"/>
                <w:sz w:val="40"/>
                <w:szCs w:val="40"/>
              </w:rPr>
              <w:t>Aetna:</w:t>
            </w:r>
          </w:p>
        </w:tc>
      </w:tr>
      <w:tr w:rsidR="000A7889" w:rsidRPr="00BC3FD3" w14:paraId="6BDDC585" w14:textId="77777777" w:rsidTr="00790E81">
        <w:tc>
          <w:tcPr>
            <w:tcW w:w="10790" w:type="dxa"/>
          </w:tcPr>
          <w:p w14:paraId="463B7B8E" w14:textId="0C988D91" w:rsidR="000A7889" w:rsidRPr="00BC3FD3" w:rsidRDefault="000A7889" w:rsidP="009419A2">
            <w:pPr>
              <w:rPr>
                <w:rFonts w:ascii="Calibri" w:hAnsi="Calibri"/>
                <w:color w:val="000000" w:themeColor="text1"/>
                <w:sz w:val="24"/>
                <w:szCs w:val="24"/>
              </w:rPr>
            </w:pPr>
            <w:r w:rsidRPr="00BC3FD3">
              <w:rPr>
                <w:rFonts w:ascii="Calibri" w:hAnsi="Calibri"/>
                <w:color w:val="000000" w:themeColor="text1"/>
                <w:sz w:val="24"/>
                <w:szCs w:val="24"/>
              </w:rPr>
              <w:t>For the next 90 days (written on March 17, 2020)</w:t>
            </w:r>
            <w:r w:rsidR="00D0642F" w:rsidRPr="00BC3FD3">
              <w:rPr>
                <w:rFonts w:ascii="Calibri" w:hAnsi="Calibri"/>
                <w:color w:val="000000" w:themeColor="text1"/>
                <w:sz w:val="24"/>
                <w:szCs w:val="24"/>
              </w:rPr>
              <w:t>,</w:t>
            </w:r>
            <w:r w:rsidRPr="00BC3FD3">
              <w:rPr>
                <w:rFonts w:ascii="Calibri" w:hAnsi="Calibri"/>
                <w:color w:val="000000" w:themeColor="text1"/>
                <w:sz w:val="24"/>
                <w:szCs w:val="24"/>
              </w:rPr>
              <w:t xml:space="preserve"> Aetna will cover minor acute eva</w:t>
            </w:r>
            <w:r w:rsidR="00D0642F" w:rsidRPr="00BC3FD3">
              <w:rPr>
                <w:rFonts w:ascii="Calibri" w:hAnsi="Calibri"/>
                <w:color w:val="000000" w:themeColor="text1"/>
                <w:sz w:val="24"/>
                <w:szCs w:val="24"/>
              </w:rPr>
              <w:t xml:space="preserve">luation and management </w:t>
            </w:r>
            <w:r w:rsidRPr="00BC3FD3">
              <w:rPr>
                <w:rFonts w:ascii="Calibri" w:hAnsi="Calibri"/>
                <w:color w:val="000000" w:themeColor="text1"/>
                <w:sz w:val="24"/>
                <w:szCs w:val="24"/>
              </w:rPr>
              <w:t xml:space="preserve">services rendered via telephone. A visual connection is not required. For general medicine and behavioral health visits – a synchronous audiovisual connection is still required. Aetna’s telemedicine policy is available to providers on the </w:t>
            </w:r>
            <w:proofErr w:type="spellStart"/>
            <w:r w:rsidRPr="00BC3FD3">
              <w:rPr>
                <w:rFonts w:ascii="Calibri" w:hAnsi="Calibri"/>
                <w:color w:val="000000" w:themeColor="text1"/>
                <w:sz w:val="24"/>
                <w:szCs w:val="24"/>
              </w:rPr>
              <w:t>NaviNet</w:t>
            </w:r>
            <w:proofErr w:type="spellEnd"/>
            <w:r w:rsidRPr="00BC3FD3">
              <w:rPr>
                <w:rFonts w:ascii="Calibri" w:hAnsi="Calibri"/>
                <w:color w:val="000000" w:themeColor="text1"/>
                <w:sz w:val="24"/>
                <w:szCs w:val="24"/>
              </w:rPr>
              <w:t xml:space="preserve"> and </w:t>
            </w:r>
            <w:proofErr w:type="spellStart"/>
            <w:r w:rsidRPr="00BC3FD3">
              <w:rPr>
                <w:rFonts w:ascii="Calibri" w:hAnsi="Calibri"/>
                <w:color w:val="000000" w:themeColor="text1"/>
                <w:sz w:val="24"/>
                <w:szCs w:val="24"/>
              </w:rPr>
              <w:t>Availity</w:t>
            </w:r>
            <w:proofErr w:type="spellEnd"/>
            <w:r w:rsidRPr="00BC3FD3">
              <w:rPr>
                <w:rFonts w:ascii="Calibri" w:hAnsi="Calibri"/>
                <w:color w:val="000000" w:themeColor="text1"/>
                <w:sz w:val="24"/>
                <w:szCs w:val="24"/>
              </w:rPr>
              <w:t xml:space="preserve"> portals.</w:t>
            </w:r>
          </w:p>
          <w:p w14:paraId="27138258" w14:textId="77777777" w:rsidR="004B0506" w:rsidRPr="00BC3FD3" w:rsidRDefault="004B0506" w:rsidP="009419A2">
            <w:pPr>
              <w:rPr>
                <w:rFonts w:ascii="Calibri" w:hAnsi="Calibri"/>
                <w:color w:val="000000" w:themeColor="text1"/>
                <w:sz w:val="24"/>
                <w:szCs w:val="24"/>
              </w:rPr>
            </w:pPr>
          </w:p>
          <w:p w14:paraId="72FFBDD7" w14:textId="77777777" w:rsidR="000A7889" w:rsidRPr="00BC3FD3" w:rsidRDefault="000A7889" w:rsidP="009419A2">
            <w:pPr>
              <w:rPr>
                <w:rFonts w:ascii="Calibri" w:hAnsi="Calibri"/>
                <w:color w:val="000000" w:themeColor="text1"/>
                <w:sz w:val="24"/>
                <w:szCs w:val="24"/>
              </w:rPr>
            </w:pPr>
            <w:r w:rsidRPr="00BC3FD3">
              <w:rPr>
                <w:rFonts w:ascii="Calibri" w:hAnsi="Calibri"/>
                <w:color w:val="000000" w:themeColor="text1"/>
                <w:sz w:val="24"/>
                <w:szCs w:val="24"/>
              </w:rPr>
              <w:t>Codes covered by these changes appropriate to OT/PT/ST:</w:t>
            </w:r>
          </w:p>
          <w:p w14:paraId="5822D757" w14:textId="77777777" w:rsidR="000A7889" w:rsidRPr="00BC3FD3" w:rsidRDefault="000A7889" w:rsidP="009419A2">
            <w:pPr>
              <w:rPr>
                <w:rFonts w:ascii="Calibri" w:hAnsi="Calibri"/>
                <w:color w:val="000000" w:themeColor="text1"/>
                <w:sz w:val="24"/>
                <w:szCs w:val="24"/>
              </w:rPr>
            </w:pPr>
            <w:r w:rsidRPr="00BC3FD3">
              <w:rPr>
                <w:rFonts w:ascii="Calibri" w:hAnsi="Calibri"/>
                <w:color w:val="000000" w:themeColor="text1"/>
                <w:sz w:val="24"/>
                <w:szCs w:val="24"/>
              </w:rPr>
              <w:t xml:space="preserve">G2061, G2062, G2063 - Qualified </w:t>
            </w:r>
            <w:proofErr w:type="spellStart"/>
            <w:r w:rsidRPr="00BC3FD3">
              <w:rPr>
                <w:rFonts w:ascii="Calibri" w:hAnsi="Calibri"/>
                <w:color w:val="000000" w:themeColor="text1"/>
                <w:sz w:val="24"/>
                <w:szCs w:val="24"/>
              </w:rPr>
              <w:t>nonphysician</w:t>
            </w:r>
            <w:proofErr w:type="spellEnd"/>
            <w:r w:rsidRPr="00BC3FD3">
              <w:rPr>
                <w:rFonts w:ascii="Calibri" w:hAnsi="Calibri"/>
                <w:color w:val="000000" w:themeColor="text1"/>
                <w:sz w:val="24"/>
                <w:szCs w:val="24"/>
              </w:rPr>
              <w:t xml:space="preserve"> healthcare professional online assessment, for an established patient, for up to seven days, cumulative time during the 7 days; 5-10 minutes; 11 – 20 minutes; or 21 or more minutes</w:t>
            </w:r>
          </w:p>
          <w:p w14:paraId="4BAC16B9" w14:textId="77777777" w:rsidR="000A7889" w:rsidRPr="00BC3FD3" w:rsidRDefault="000A7889"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98970, 98971, 98972 - Qualified </w:t>
            </w:r>
            <w:proofErr w:type="spellStart"/>
            <w:r w:rsidRPr="00BC3FD3">
              <w:rPr>
                <w:rFonts w:ascii="Calibri" w:hAnsi="Calibri" w:cstheme="minorHAnsi"/>
                <w:color w:val="000000" w:themeColor="text1"/>
                <w:sz w:val="24"/>
                <w:szCs w:val="24"/>
                <w:shd w:val="clear" w:color="auto" w:fill="FFFFFF"/>
              </w:rPr>
              <w:t>nonphysician</w:t>
            </w:r>
            <w:proofErr w:type="spellEnd"/>
            <w:r w:rsidRPr="00BC3FD3">
              <w:rPr>
                <w:rFonts w:ascii="Calibri" w:hAnsi="Calibri" w:cstheme="minorHAnsi"/>
                <w:color w:val="000000" w:themeColor="text1"/>
                <w:sz w:val="24"/>
                <w:szCs w:val="24"/>
                <w:shd w:val="clear" w:color="auto" w:fill="FFFFFF"/>
              </w:rPr>
              <w:t xml:space="preserve"> health care professional online digital evaluation and management service, for an established patient, for up to 7 days, cumulative time during the 7 days; 5-10; 11-20; or 21 or more minutes.</w:t>
            </w:r>
          </w:p>
          <w:p w14:paraId="5B2285DC" w14:textId="77777777" w:rsidR="00790E81" w:rsidRPr="00BC3FD3" w:rsidRDefault="00790E81" w:rsidP="009419A2">
            <w:pPr>
              <w:rPr>
                <w:rFonts w:ascii="Calibri" w:hAnsi="Calibri" w:cstheme="minorHAnsi"/>
                <w:color w:val="000000" w:themeColor="text1"/>
                <w:sz w:val="24"/>
                <w:szCs w:val="24"/>
                <w:shd w:val="clear" w:color="auto" w:fill="FFFFFF"/>
              </w:rPr>
            </w:pPr>
          </w:p>
          <w:p w14:paraId="2C037ADA" w14:textId="77777777" w:rsidR="000A7889" w:rsidRPr="00BC3FD3" w:rsidRDefault="000A7889" w:rsidP="009419A2">
            <w:pPr>
              <w:rPr>
                <w:rStyle w:val="Hyperlink"/>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Information obtained from: </w:t>
            </w:r>
            <w:hyperlink r:id="rId12" w:anchor="acc_link_content_section_responsivegrid_copy__responsivegrid_accordion_10" w:history="1">
              <w:r w:rsidRPr="00BC3FD3">
                <w:rPr>
                  <w:rStyle w:val="Hyperlink"/>
                  <w:rFonts w:ascii="Calibri" w:hAnsi="Calibri" w:cstheme="minorHAnsi"/>
                  <w:color w:val="000000" w:themeColor="text1"/>
                  <w:sz w:val="24"/>
                  <w:szCs w:val="24"/>
                  <w:shd w:val="clear" w:color="auto" w:fill="FFFFFF"/>
                </w:rPr>
                <w:t>https://www.aetna.com/health-care-professionals/provider-education-manuals/covid-faq.html#acc_link_content_section_responsivegrid_copy__responsivegrid_accordion_10</w:t>
              </w:r>
            </w:hyperlink>
          </w:p>
          <w:p w14:paraId="61DDEF2D" w14:textId="77777777" w:rsidR="00790E81" w:rsidRPr="00BC3FD3" w:rsidRDefault="00790E81" w:rsidP="009419A2">
            <w:pPr>
              <w:rPr>
                <w:rStyle w:val="Hyperlink"/>
                <w:rFonts w:ascii="Calibri" w:hAnsi="Calibri" w:cstheme="minorHAnsi"/>
                <w:color w:val="000000" w:themeColor="text1"/>
                <w:sz w:val="24"/>
                <w:szCs w:val="24"/>
                <w:shd w:val="clear" w:color="auto" w:fill="FFFFFF"/>
              </w:rPr>
            </w:pPr>
          </w:p>
          <w:p w14:paraId="1A2D6904" w14:textId="77777777" w:rsidR="00790E81" w:rsidRPr="00BC3FD3" w:rsidRDefault="00790E81" w:rsidP="009419A2">
            <w:pPr>
              <w:rPr>
                <w:rStyle w:val="Hyperlink"/>
                <w:rFonts w:ascii="Calibri" w:hAnsi="Calibri" w:cstheme="minorHAnsi"/>
                <w:color w:val="000000" w:themeColor="text1"/>
                <w:sz w:val="24"/>
                <w:szCs w:val="24"/>
                <w:shd w:val="clear" w:color="auto" w:fill="FFFFFF"/>
              </w:rPr>
            </w:pPr>
          </w:p>
          <w:p w14:paraId="567626BB" w14:textId="77777777" w:rsidR="006235A4" w:rsidRPr="00BC3FD3" w:rsidRDefault="00D15F1B" w:rsidP="009419A2">
            <w:pPr>
              <w:rPr>
                <w:rStyle w:val="Hyperlink"/>
                <w:rFonts w:ascii="Calibri" w:hAnsi="Calibri" w:cstheme="minorHAnsi"/>
                <w:sz w:val="24"/>
                <w:szCs w:val="24"/>
                <w:shd w:val="clear" w:color="auto" w:fill="FFFFFF"/>
              </w:rPr>
            </w:pPr>
            <w:hyperlink r:id="rId13" w:history="1">
              <w:r w:rsidR="006235A4" w:rsidRPr="00BC3FD3">
                <w:rPr>
                  <w:rStyle w:val="Hyperlink"/>
                  <w:rFonts w:ascii="Calibri" w:hAnsi="Calibri" w:cstheme="minorHAnsi"/>
                  <w:sz w:val="24"/>
                  <w:szCs w:val="24"/>
                  <w:shd w:val="clear" w:color="auto" w:fill="FFFFFF"/>
                </w:rPr>
                <w:t>Contact Aetna</w:t>
              </w:r>
            </w:hyperlink>
          </w:p>
          <w:p w14:paraId="5CE582F4" w14:textId="32C433DC" w:rsidR="00790E81" w:rsidRPr="00BC3FD3" w:rsidRDefault="00790E81" w:rsidP="009419A2">
            <w:pPr>
              <w:rPr>
                <w:rFonts w:ascii="Calibri" w:hAnsi="Calibri" w:cstheme="minorHAnsi"/>
                <w:color w:val="000000" w:themeColor="text1"/>
                <w:sz w:val="24"/>
                <w:szCs w:val="24"/>
                <w:shd w:val="clear" w:color="auto" w:fill="FFFFFF"/>
              </w:rPr>
            </w:pPr>
          </w:p>
        </w:tc>
      </w:tr>
      <w:tr w:rsidR="000A7889" w:rsidRPr="00BC3FD3" w14:paraId="3F5AEA4E" w14:textId="77777777" w:rsidTr="00790E81">
        <w:trPr>
          <w:trHeight w:val="215"/>
        </w:trPr>
        <w:tc>
          <w:tcPr>
            <w:tcW w:w="10790" w:type="dxa"/>
            <w:shd w:val="clear" w:color="auto" w:fill="70AD47" w:themeFill="accent6"/>
          </w:tcPr>
          <w:p w14:paraId="35EF7B53" w14:textId="77777777" w:rsidR="000A7889" w:rsidRPr="00BC3FD3" w:rsidRDefault="000A7889" w:rsidP="009419A2">
            <w:pPr>
              <w:rPr>
                <w:rFonts w:ascii="Calibri" w:hAnsi="Calibri"/>
                <w:color w:val="000000" w:themeColor="text1"/>
                <w:sz w:val="40"/>
                <w:szCs w:val="40"/>
              </w:rPr>
            </w:pPr>
            <w:r w:rsidRPr="00BC3FD3">
              <w:rPr>
                <w:rFonts w:ascii="Calibri" w:hAnsi="Calibri"/>
                <w:color w:val="000000" w:themeColor="text1"/>
                <w:sz w:val="40"/>
                <w:szCs w:val="40"/>
              </w:rPr>
              <w:t>Cigna:</w:t>
            </w:r>
          </w:p>
        </w:tc>
      </w:tr>
      <w:tr w:rsidR="000A7889" w:rsidRPr="00BC3FD3" w14:paraId="406720D2" w14:textId="77777777" w:rsidTr="00790E81">
        <w:trPr>
          <w:trHeight w:val="3248"/>
        </w:trPr>
        <w:tc>
          <w:tcPr>
            <w:tcW w:w="10790" w:type="dxa"/>
            <w:shd w:val="clear" w:color="auto" w:fill="auto"/>
          </w:tcPr>
          <w:p w14:paraId="1DDB934C" w14:textId="77777777" w:rsidR="000A7889" w:rsidRPr="00BC3FD3" w:rsidRDefault="000A7889"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Cigna does not specifically name providers that can perform telehealth services. On their FAQ </w:t>
            </w:r>
            <w:proofErr w:type="gramStart"/>
            <w:r w:rsidRPr="00BC3FD3">
              <w:rPr>
                <w:rFonts w:ascii="Calibri" w:hAnsi="Calibri" w:cstheme="minorHAnsi"/>
                <w:color w:val="000000" w:themeColor="text1"/>
                <w:sz w:val="24"/>
                <w:szCs w:val="24"/>
                <w:shd w:val="clear" w:color="auto" w:fill="FFFFFF"/>
              </w:rPr>
              <w:t>page</w:t>
            </w:r>
            <w:proofErr w:type="gramEnd"/>
            <w:r w:rsidRPr="00BC3FD3">
              <w:rPr>
                <w:rFonts w:ascii="Calibri" w:hAnsi="Calibri" w:cstheme="minorHAnsi"/>
                <w:color w:val="000000" w:themeColor="text1"/>
                <w:sz w:val="24"/>
                <w:szCs w:val="24"/>
                <w:shd w:val="clear" w:color="auto" w:fill="FFFFFF"/>
              </w:rPr>
              <w:t xml:space="preserve"> it states, “All providers can deliver virtual care to Cigna customers when the services are billed consistently with the guidance on pages 3-5. We are implementing this enhanced measure through May 31, 2020 to protect our customers by mitigating exposure risks and alleviating transportation barriers.” </w:t>
            </w:r>
            <w:proofErr w:type="gramStart"/>
            <w:r w:rsidRPr="00BC3FD3">
              <w:rPr>
                <w:rFonts w:ascii="Calibri" w:hAnsi="Calibri" w:cstheme="minorHAnsi"/>
                <w:color w:val="000000" w:themeColor="text1"/>
                <w:sz w:val="24"/>
                <w:szCs w:val="24"/>
                <w:shd w:val="clear" w:color="auto" w:fill="FFFFFF"/>
              </w:rPr>
              <w:t>It would appear that OT/PT/ST</w:t>
            </w:r>
            <w:proofErr w:type="gramEnd"/>
            <w:r w:rsidRPr="00BC3FD3">
              <w:rPr>
                <w:rFonts w:ascii="Calibri" w:hAnsi="Calibri" w:cstheme="minorHAnsi"/>
                <w:color w:val="000000" w:themeColor="text1"/>
                <w:sz w:val="24"/>
                <w:szCs w:val="24"/>
                <w:shd w:val="clear" w:color="auto" w:fill="FFFFFF"/>
              </w:rPr>
              <w:t xml:space="preserve"> would fall under this. No specific CPT codes are given </w:t>
            </w:r>
            <w:proofErr w:type="gramStart"/>
            <w:r w:rsidRPr="00BC3FD3">
              <w:rPr>
                <w:rFonts w:ascii="Calibri" w:hAnsi="Calibri" w:cstheme="minorHAnsi"/>
                <w:color w:val="000000" w:themeColor="text1"/>
                <w:sz w:val="24"/>
                <w:szCs w:val="24"/>
                <w:shd w:val="clear" w:color="auto" w:fill="FFFFFF"/>
              </w:rPr>
              <w:t>at this time</w:t>
            </w:r>
            <w:proofErr w:type="gramEnd"/>
            <w:r w:rsidRPr="00BC3FD3">
              <w:rPr>
                <w:rFonts w:ascii="Calibri" w:hAnsi="Calibri" w:cstheme="minorHAnsi"/>
                <w:color w:val="000000" w:themeColor="text1"/>
                <w:sz w:val="24"/>
                <w:szCs w:val="24"/>
                <w:shd w:val="clear" w:color="auto" w:fill="FFFFFF"/>
              </w:rPr>
              <w:t xml:space="preserve"> per conversation with CIGNA customer service representative, but will be available in the coming days.</w:t>
            </w:r>
          </w:p>
          <w:p w14:paraId="0DB8BDA9" w14:textId="77777777" w:rsidR="00790E81" w:rsidRPr="00BC3FD3" w:rsidRDefault="00790E81" w:rsidP="009419A2">
            <w:pPr>
              <w:rPr>
                <w:rFonts w:ascii="Calibri" w:hAnsi="Calibri" w:cstheme="minorHAnsi"/>
                <w:color w:val="000000" w:themeColor="text1"/>
                <w:sz w:val="24"/>
                <w:szCs w:val="24"/>
                <w:shd w:val="clear" w:color="auto" w:fill="FFFFFF"/>
              </w:rPr>
            </w:pPr>
          </w:p>
          <w:p w14:paraId="2B1DD4EB" w14:textId="77777777" w:rsidR="000A7889" w:rsidRPr="00BC3FD3" w:rsidRDefault="000A7889"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Information obtained from: </w:t>
            </w:r>
            <w:hyperlink r:id="rId14" w:history="1">
              <w:r w:rsidRPr="00BC3FD3">
                <w:rPr>
                  <w:rStyle w:val="Hyperlink"/>
                  <w:rFonts w:ascii="Calibri" w:hAnsi="Calibri" w:cstheme="minorHAnsi"/>
                  <w:color w:val="000000" w:themeColor="text1"/>
                  <w:sz w:val="24"/>
                  <w:szCs w:val="24"/>
                  <w:shd w:val="clear" w:color="auto" w:fill="FFFFFF"/>
                </w:rPr>
                <w:t>https://static.cigna.com/spa/chcp/assets/Cigna-COVID-19-Billing-Guidiance-for-Providers-3-18.pdf</w:t>
              </w:r>
            </w:hyperlink>
            <w:r w:rsidRPr="00BC3FD3">
              <w:rPr>
                <w:rFonts w:ascii="Calibri" w:hAnsi="Calibri" w:cstheme="minorHAnsi"/>
                <w:color w:val="000000" w:themeColor="text1"/>
                <w:sz w:val="24"/>
                <w:szCs w:val="24"/>
                <w:shd w:val="clear" w:color="auto" w:fill="FFFFFF"/>
              </w:rPr>
              <w:t xml:space="preserve"> </w:t>
            </w:r>
          </w:p>
          <w:p w14:paraId="0350BB30" w14:textId="77777777" w:rsidR="00790E81" w:rsidRPr="00BC3FD3" w:rsidRDefault="00790E81" w:rsidP="009419A2">
            <w:pPr>
              <w:rPr>
                <w:rFonts w:ascii="Calibri" w:hAnsi="Calibri"/>
                <w:sz w:val="24"/>
                <w:szCs w:val="24"/>
              </w:rPr>
            </w:pPr>
          </w:p>
          <w:p w14:paraId="0BAE7FBD" w14:textId="7A58640F" w:rsidR="009C5FC0" w:rsidRPr="00BC3FD3" w:rsidRDefault="00D15F1B" w:rsidP="009419A2">
            <w:pPr>
              <w:rPr>
                <w:rFonts w:ascii="Calibri" w:hAnsi="Calibri" w:cstheme="minorHAnsi"/>
                <w:color w:val="000000" w:themeColor="text1"/>
                <w:sz w:val="24"/>
                <w:szCs w:val="24"/>
                <w:shd w:val="clear" w:color="auto" w:fill="FFFFFF"/>
              </w:rPr>
            </w:pPr>
            <w:hyperlink r:id="rId15" w:history="1">
              <w:r w:rsidR="009C5FC0" w:rsidRPr="00BC3FD3">
                <w:rPr>
                  <w:rStyle w:val="Hyperlink"/>
                  <w:rFonts w:ascii="Calibri" w:hAnsi="Calibri" w:cstheme="minorHAnsi"/>
                  <w:sz w:val="24"/>
                  <w:szCs w:val="24"/>
                  <w:shd w:val="clear" w:color="auto" w:fill="FFFFFF"/>
                </w:rPr>
                <w:t xml:space="preserve">Contact </w:t>
              </w:r>
              <w:proofErr w:type="spellStart"/>
              <w:r w:rsidR="009C5FC0" w:rsidRPr="00BC3FD3">
                <w:rPr>
                  <w:rStyle w:val="Hyperlink"/>
                  <w:rFonts w:ascii="Calibri" w:hAnsi="Calibri" w:cstheme="minorHAnsi"/>
                  <w:sz w:val="24"/>
                  <w:szCs w:val="24"/>
                  <w:shd w:val="clear" w:color="auto" w:fill="FFFFFF"/>
                </w:rPr>
                <w:t>cigna</w:t>
              </w:r>
              <w:proofErr w:type="spellEnd"/>
            </w:hyperlink>
          </w:p>
        </w:tc>
      </w:tr>
      <w:tr w:rsidR="00790E81" w:rsidRPr="00BC3FD3" w14:paraId="2E21FD1E" w14:textId="77777777" w:rsidTr="00790E81">
        <w:trPr>
          <w:trHeight w:val="215"/>
        </w:trPr>
        <w:tc>
          <w:tcPr>
            <w:tcW w:w="10790" w:type="dxa"/>
            <w:shd w:val="clear" w:color="auto" w:fill="70AD47" w:themeFill="accent6"/>
          </w:tcPr>
          <w:p w14:paraId="6CE1D129" w14:textId="0154E4DA" w:rsidR="00790E81" w:rsidRPr="00BC3FD3" w:rsidRDefault="00790E81" w:rsidP="00790E81">
            <w:pPr>
              <w:tabs>
                <w:tab w:val="left" w:pos="3508"/>
              </w:tabs>
              <w:rPr>
                <w:rFonts w:ascii="Calibri" w:hAnsi="Calibri" w:cstheme="minorHAnsi"/>
                <w:color w:val="000000" w:themeColor="text1"/>
                <w:highlight w:val="darkYellow"/>
                <w:shd w:val="clear" w:color="auto" w:fill="FFFFFF"/>
              </w:rPr>
            </w:pPr>
            <w:r w:rsidRPr="00BC3FD3">
              <w:rPr>
                <w:rFonts w:ascii="Calibri" w:hAnsi="Calibri"/>
                <w:color w:val="000000" w:themeColor="text1"/>
                <w:sz w:val="40"/>
                <w:szCs w:val="40"/>
              </w:rPr>
              <w:t>Blue Cross Blue Shield TN:</w:t>
            </w:r>
          </w:p>
        </w:tc>
      </w:tr>
      <w:tr w:rsidR="00790E81" w:rsidRPr="00BC3FD3" w14:paraId="3385BBCB" w14:textId="77777777" w:rsidTr="00790E81">
        <w:trPr>
          <w:trHeight w:val="215"/>
        </w:trPr>
        <w:tc>
          <w:tcPr>
            <w:tcW w:w="10790" w:type="dxa"/>
            <w:shd w:val="clear" w:color="auto" w:fill="auto"/>
          </w:tcPr>
          <w:p w14:paraId="720187C1" w14:textId="2987F0C8" w:rsidR="00790E81" w:rsidRPr="00BC3FD3" w:rsidRDefault="00790E81" w:rsidP="00A75BAC">
            <w:pPr>
              <w:rPr>
                <w:rFonts w:ascii="Calibri" w:hAnsi="Calibri" w:cstheme="minorHAnsi"/>
                <w:color w:val="000000" w:themeColor="text1"/>
                <w:sz w:val="24"/>
                <w:szCs w:val="24"/>
                <w:shd w:val="clear" w:color="auto" w:fill="FFFFFF"/>
              </w:rPr>
            </w:pPr>
            <w:bookmarkStart w:id="0" w:name="_GoBack"/>
            <w:r w:rsidRPr="00BC3FD3">
              <w:rPr>
                <w:rFonts w:ascii="Calibri" w:hAnsi="Calibri" w:cstheme="minorHAnsi"/>
                <w:color w:val="000000" w:themeColor="text1"/>
                <w:sz w:val="24"/>
                <w:szCs w:val="24"/>
                <w:shd w:val="clear" w:color="auto" w:fill="FFFFFF"/>
              </w:rPr>
              <w:t>BCBS TN are now covering synchronous telehealth for therapy services</w:t>
            </w:r>
            <w:r w:rsidR="00167640" w:rsidRPr="00BC3FD3">
              <w:rPr>
                <w:rFonts w:ascii="Calibri" w:hAnsi="Calibri" w:cstheme="minorHAnsi"/>
                <w:color w:val="000000" w:themeColor="text1"/>
                <w:sz w:val="24"/>
                <w:szCs w:val="24"/>
                <w:shd w:val="clear" w:color="auto" w:fill="FFFFFF"/>
              </w:rPr>
              <w:t xml:space="preserve"> </w:t>
            </w:r>
            <w:r w:rsidR="00167640" w:rsidRPr="00BC3FD3">
              <w:rPr>
                <w:rFonts w:ascii="Calibri" w:hAnsi="Calibri" w:cstheme="minorHAnsi"/>
                <w:b/>
                <w:color w:val="000000" w:themeColor="text1"/>
                <w:sz w:val="24"/>
                <w:szCs w:val="24"/>
                <w:shd w:val="clear" w:color="auto" w:fill="FFFFFF"/>
              </w:rPr>
              <w:t>permanently</w:t>
            </w:r>
            <w:r w:rsidRPr="00BC3FD3">
              <w:rPr>
                <w:rFonts w:ascii="Calibri" w:hAnsi="Calibri" w:cstheme="minorHAnsi"/>
                <w:color w:val="000000" w:themeColor="text1"/>
                <w:sz w:val="24"/>
                <w:szCs w:val="24"/>
                <w:shd w:val="clear" w:color="auto" w:fill="FFFFFF"/>
              </w:rPr>
              <w:t>.</w:t>
            </w:r>
          </w:p>
          <w:p w14:paraId="687447C6" w14:textId="0564C187" w:rsidR="00790E81" w:rsidRPr="00BC3FD3" w:rsidRDefault="00167640" w:rsidP="00A75BAC">
            <w:pPr>
              <w:rPr>
                <w:rFonts w:ascii="Calibri" w:hAnsi="Calibri" w:cstheme="minorHAnsi"/>
                <w:noProof/>
                <w:color w:val="000000" w:themeColor="text1"/>
                <w:shd w:val="clear" w:color="auto" w:fill="FFFFFF"/>
              </w:rPr>
            </w:pPr>
            <w:r w:rsidRPr="00BC3FD3">
              <w:rPr>
                <w:rFonts w:ascii="Calibri" w:hAnsi="Calibri" w:cstheme="minorHAnsi"/>
                <w:noProof/>
                <w:color w:val="000000" w:themeColor="text1"/>
                <w:shd w:val="clear" w:color="auto" w:fill="FFFFFF"/>
              </w:rPr>
              <w:t xml:space="preserve"> </w:t>
            </w:r>
          </w:p>
          <w:p w14:paraId="0560FC50" w14:textId="77777777" w:rsidR="00167640" w:rsidRPr="00BC3FD3" w:rsidRDefault="00167640" w:rsidP="00A75BAC">
            <w:pPr>
              <w:rPr>
                <w:rFonts w:ascii="Calibri" w:hAnsi="Calibri" w:cstheme="minorHAnsi"/>
                <w:noProof/>
                <w:color w:val="000000" w:themeColor="text1"/>
                <w:shd w:val="clear" w:color="auto" w:fill="FFFFFF"/>
              </w:rPr>
            </w:pPr>
            <w:r w:rsidRPr="00BC3FD3">
              <w:rPr>
                <w:rFonts w:ascii="Calibri" w:hAnsi="Calibri" w:cstheme="minorHAnsi"/>
                <w:noProof/>
                <w:color w:val="000000" w:themeColor="text1"/>
                <w:shd w:val="clear" w:color="auto" w:fill="FFFFFF"/>
              </w:rPr>
              <w:t>Information obtained from:</w:t>
            </w:r>
          </w:p>
          <w:p w14:paraId="5301CF80" w14:textId="77777777" w:rsidR="00167640" w:rsidRPr="00BC3FD3" w:rsidRDefault="00167640" w:rsidP="00167640">
            <w:pPr>
              <w:rPr>
                <w:rFonts w:ascii="Calibri" w:eastAsia="Times New Roman" w:hAnsi="Calibri"/>
                <w:sz w:val="24"/>
                <w:szCs w:val="24"/>
              </w:rPr>
            </w:pPr>
            <w:hyperlink r:id="rId16" w:history="1">
              <w:r w:rsidRPr="00BC3FD3">
                <w:rPr>
                  <w:rStyle w:val="Hyperlink"/>
                  <w:rFonts w:ascii="Calibri" w:eastAsia="Times New Roman" w:hAnsi="Calibri"/>
                </w:rPr>
                <w:t>https://bcbstnews.com/pressreleases/bluecross-making-in-network-telehealth-services-permanent/</w:t>
              </w:r>
            </w:hyperlink>
          </w:p>
          <w:p w14:paraId="79CC3130" w14:textId="77777777" w:rsidR="00167640" w:rsidRPr="00BC3FD3" w:rsidRDefault="00167640" w:rsidP="00A75BAC">
            <w:pPr>
              <w:rPr>
                <w:rStyle w:val="Hyperlink"/>
                <w:rFonts w:ascii="Calibri" w:hAnsi="Calibri" w:cstheme="minorHAnsi"/>
                <w:color w:val="000000" w:themeColor="text1"/>
                <w:sz w:val="24"/>
                <w:szCs w:val="24"/>
                <w:u w:val="none"/>
                <w:shd w:val="clear" w:color="auto" w:fill="FFFFFF"/>
              </w:rPr>
            </w:pPr>
          </w:p>
          <w:p w14:paraId="1A43C61F" w14:textId="1D8B55BC" w:rsidR="00790E81" w:rsidRPr="00BC3FD3" w:rsidRDefault="00790E81" w:rsidP="009419A2">
            <w:pPr>
              <w:rPr>
                <w:rFonts w:ascii="Calibri" w:hAnsi="Calibri"/>
                <w:sz w:val="24"/>
                <w:szCs w:val="24"/>
              </w:rPr>
            </w:pPr>
          </w:p>
          <w:p w14:paraId="3514447E" w14:textId="77777777" w:rsidR="00790E81" w:rsidRPr="00BC3FD3" w:rsidRDefault="00790E81" w:rsidP="009419A2">
            <w:pPr>
              <w:rPr>
                <w:rFonts w:ascii="Calibri" w:hAnsi="Calibri"/>
                <w:sz w:val="24"/>
                <w:szCs w:val="24"/>
              </w:rPr>
            </w:pPr>
          </w:p>
          <w:p w14:paraId="543C9750" w14:textId="6479AE3A" w:rsidR="00790E81" w:rsidRPr="00BC3FD3" w:rsidRDefault="00D15F1B" w:rsidP="009419A2">
            <w:pPr>
              <w:rPr>
                <w:rFonts w:ascii="Calibri" w:hAnsi="Calibri" w:cstheme="minorHAnsi"/>
                <w:color w:val="000000" w:themeColor="text1"/>
                <w:sz w:val="24"/>
                <w:szCs w:val="24"/>
                <w:shd w:val="clear" w:color="auto" w:fill="FFFFFF"/>
              </w:rPr>
            </w:pPr>
            <w:hyperlink r:id="rId17" w:history="1">
              <w:r w:rsidR="00790E81" w:rsidRPr="00BC3FD3">
                <w:rPr>
                  <w:rStyle w:val="Hyperlink"/>
                  <w:rFonts w:ascii="Calibri" w:hAnsi="Calibri" w:cstheme="minorHAnsi"/>
                  <w:sz w:val="24"/>
                  <w:szCs w:val="24"/>
                  <w:shd w:val="clear" w:color="auto" w:fill="FFFFFF"/>
                </w:rPr>
                <w:t>Contact BCBS</w:t>
              </w:r>
            </w:hyperlink>
          </w:p>
        </w:tc>
      </w:tr>
      <w:bookmarkEnd w:id="0"/>
      <w:tr w:rsidR="00790E81" w:rsidRPr="00BC3FD3" w14:paraId="18CC5FD1" w14:textId="77777777" w:rsidTr="00790E81">
        <w:trPr>
          <w:trHeight w:val="215"/>
        </w:trPr>
        <w:tc>
          <w:tcPr>
            <w:tcW w:w="10790" w:type="dxa"/>
            <w:shd w:val="clear" w:color="auto" w:fill="auto"/>
          </w:tcPr>
          <w:p w14:paraId="2C822B85" w14:textId="77777777" w:rsidR="00790E81" w:rsidRPr="00BC3FD3" w:rsidRDefault="00790E81" w:rsidP="009419A2">
            <w:pPr>
              <w:rPr>
                <w:rFonts w:ascii="Calibri" w:hAnsi="Calibri"/>
                <w:color w:val="000000" w:themeColor="text1"/>
                <w:sz w:val="24"/>
                <w:szCs w:val="24"/>
              </w:rPr>
            </w:pPr>
          </w:p>
        </w:tc>
      </w:tr>
      <w:tr w:rsidR="00536578" w:rsidRPr="00BC3FD3" w14:paraId="2583CB96" w14:textId="77777777" w:rsidTr="00790E81">
        <w:trPr>
          <w:trHeight w:val="215"/>
        </w:trPr>
        <w:tc>
          <w:tcPr>
            <w:tcW w:w="10790" w:type="dxa"/>
            <w:shd w:val="clear" w:color="auto" w:fill="00B050"/>
          </w:tcPr>
          <w:p w14:paraId="3E5D89FF" w14:textId="0073EDA5" w:rsidR="00536578" w:rsidRPr="00BC3FD3" w:rsidRDefault="00536578" w:rsidP="00191DD5">
            <w:pPr>
              <w:rPr>
                <w:rFonts w:ascii="Calibri" w:hAnsi="Calibri" w:cstheme="minorHAnsi"/>
                <w:color w:val="000000" w:themeColor="text1"/>
                <w:sz w:val="24"/>
                <w:szCs w:val="24"/>
                <w:shd w:val="clear" w:color="auto" w:fill="FFFFFF"/>
              </w:rPr>
            </w:pPr>
            <w:proofErr w:type="spellStart"/>
            <w:r w:rsidRPr="00BC3FD3">
              <w:rPr>
                <w:rFonts w:ascii="Calibri" w:hAnsi="Calibri"/>
                <w:color w:val="000000" w:themeColor="text1"/>
                <w:sz w:val="40"/>
                <w:szCs w:val="40"/>
              </w:rPr>
              <w:t>Tenncare</w:t>
            </w:r>
            <w:proofErr w:type="spellEnd"/>
            <w:r w:rsidRPr="00BC3FD3">
              <w:rPr>
                <w:rFonts w:ascii="Calibri" w:hAnsi="Calibri"/>
                <w:color w:val="000000" w:themeColor="text1"/>
                <w:sz w:val="40"/>
                <w:szCs w:val="40"/>
              </w:rPr>
              <w:t>:</w:t>
            </w:r>
          </w:p>
        </w:tc>
      </w:tr>
      <w:tr w:rsidR="00790E81" w:rsidRPr="00BC3FD3" w14:paraId="08BC5C39" w14:textId="77777777" w:rsidTr="00790E81">
        <w:trPr>
          <w:trHeight w:val="359"/>
        </w:trPr>
        <w:tc>
          <w:tcPr>
            <w:tcW w:w="10790" w:type="dxa"/>
            <w:shd w:val="clear" w:color="auto" w:fill="auto"/>
          </w:tcPr>
          <w:p w14:paraId="4C260C10" w14:textId="37D0B597" w:rsidR="00790E81" w:rsidRPr="00BC3FD3" w:rsidRDefault="00790E81" w:rsidP="009419A2">
            <w:pPr>
              <w:rPr>
                <w:rFonts w:ascii="Calibri" w:hAnsi="Calibri" w:cstheme="minorHAnsi"/>
                <w:color w:val="000000" w:themeColor="text1"/>
                <w:sz w:val="24"/>
                <w:szCs w:val="24"/>
                <w:shd w:val="clear" w:color="auto" w:fill="FFFFFF"/>
              </w:rPr>
            </w:pPr>
            <w:r w:rsidRPr="00BC3FD3">
              <w:rPr>
                <w:rFonts w:ascii="Calibri" w:hAnsi="Calibri" w:cstheme="minorHAnsi"/>
                <w:b/>
                <w:color w:val="000000" w:themeColor="text1"/>
                <w:sz w:val="24"/>
                <w:szCs w:val="24"/>
                <w:shd w:val="clear" w:color="auto" w:fill="FFFFFF"/>
              </w:rPr>
              <w:t xml:space="preserve">As of 3/27, all </w:t>
            </w:r>
            <w:proofErr w:type="spellStart"/>
            <w:r w:rsidRPr="00BC3FD3">
              <w:rPr>
                <w:rFonts w:ascii="Calibri" w:hAnsi="Calibri" w:cstheme="minorHAnsi"/>
                <w:b/>
                <w:color w:val="000000" w:themeColor="text1"/>
                <w:sz w:val="24"/>
                <w:szCs w:val="24"/>
                <w:shd w:val="clear" w:color="auto" w:fill="FFFFFF"/>
              </w:rPr>
              <w:t>Tenncare</w:t>
            </w:r>
            <w:proofErr w:type="spellEnd"/>
            <w:r w:rsidRPr="00BC3FD3">
              <w:rPr>
                <w:rFonts w:ascii="Calibri" w:hAnsi="Calibri" w:cstheme="minorHAnsi"/>
                <w:b/>
                <w:color w:val="000000" w:themeColor="text1"/>
                <w:sz w:val="24"/>
                <w:szCs w:val="24"/>
                <w:shd w:val="clear" w:color="auto" w:fill="FFFFFF"/>
              </w:rPr>
              <w:t xml:space="preserve"> (</w:t>
            </w:r>
            <w:proofErr w:type="spellStart"/>
            <w:r w:rsidRPr="00BC3FD3">
              <w:rPr>
                <w:rFonts w:ascii="Calibri" w:hAnsi="Calibri" w:cstheme="minorHAnsi"/>
                <w:b/>
                <w:color w:val="000000" w:themeColor="text1"/>
                <w:sz w:val="24"/>
                <w:szCs w:val="24"/>
                <w:shd w:val="clear" w:color="auto" w:fill="FFFFFF"/>
              </w:rPr>
              <w:t>Bluecare</w:t>
            </w:r>
            <w:proofErr w:type="spellEnd"/>
            <w:r w:rsidRPr="00BC3FD3">
              <w:rPr>
                <w:rFonts w:ascii="Calibri" w:hAnsi="Calibri" w:cstheme="minorHAnsi"/>
                <w:b/>
                <w:color w:val="000000" w:themeColor="text1"/>
                <w:sz w:val="24"/>
                <w:szCs w:val="24"/>
                <w:shd w:val="clear" w:color="auto" w:fill="FFFFFF"/>
              </w:rPr>
              <w:t xml:space="preserve">, Amerigroup, UHCCP) are covered through May 31. </w:t>
            </w:r>
            <w:r w:rsidRPr="00BC3FD3">
              <w:rPr>
                <w:rFonts w:ascii="Calibri" w:hAnsi="Calibri" w:cstheme="minorHAnsi"/>
                <w:color w:val="000000" w:themeColor="text1"/>
                <w:sz w:val="24"/>
                <w:szCs w:val="24"/>
                <w:shd w:val="clear" w:color="auto" w:fill="FFFFFF"/>
              </w:rPr>
              <w:t xml:space="preserve"> </w:t>
            </w:r>
          </w:p>
          <w:p w14:paraId="0594753F" w14:textId="256DD336" w:rsidR="00790E81" w:rsidRPr="00BC3FD3" w:rsidRDefault="00790E81"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Information obtained from: </w:t>
            </w:r>
            <w:hyperlink r:id="rId18" w:history="1">
              <w:r w:rsidRPr="00BC3FD3">
                <w:rPr>
                  <w:rStyle w:val="Hyperlink"/>
                  <w:rFonts w:ascii="Calibri" w:hAnsi="Calibri" w:cstheme="minorHAnsi"/>
                  <w:sz w:val="24"/>
                  <w:szCs w:val="24"/>
                  <w:shd w:val="clear" w:color="auto" w:fill="FFFFFF"/>
                </w:rPr>
                <w:t>https://www.tn.gov/content/dam/tn/tenncare/documents/TennCareMCOCOVID19TelehealthDxTestingUpdate.pdf</w:t>
              </w:r>
            </w:hyperlink>
          </w:p>
          <w:p w14:paraId="5EEE5693" w14:textId="77777777" w:rsidR="00790E81" w:rsidRPr="00BC3FD3" w:rsidRDefault="00D15F1B" w:rsidP="00A241E2">
            <w:pPr>
              <w:rPr>
                <w:rFonts w:ascii="Calibri" w:eastAsia="Times New Roman" w:hAnsi="Calibri"/>
                <w:sz w:val="24"/>
                <w:szCs w:val="24"/>
              </w:rPr>
            </w:pPr>
            <w:hyperlink r:id="rId19" w:history="1">
              <w:r w:rsidR="00790E81" w:rsidRPr="00BC3FD3">
                <w:rPr>
                  <w:rStyle w:val="Hyperlink"/>
                  <w:rFonts w:ascii="Calibri" w:eastAsia="Times New Roman" w:hAnsi="Calibri"/>
                  <w:sz w:val="24"/>
                  <w:szCs w:val="24"/>
                </w:rPr>
                <w:t>https://www.tn.gov/content/dam/tn/finance/fa-benefits/documents/coronavirus_public_info.pdf</w:t>
              </w:r>
            </w:hyperlink>
          </w:p>
          <w:p w14:paraId="6AA9A218" w14:textId="51900C32" w:rsidR="00790E81" w:rsidRPr="00BC3FD3" w:rsidRDefault="00790E81" w:rsidP="009419A2">
            <w:pPr>
              <w:rPr>
                <w:rFonts w:ascii="Calibri" w:hAnsi="Calibri" w:cstheme="minorHAnsi"/>
                <w:color w:val="000000" w:themeColor="text1"/>
                <w:sz w:val="24"/>
                <w:szCs w:val="24"/>
                <w:shd w:val="clear" w:color="auto" w:fill="FFFFFF"/>
              </w:rPr>
            </w:pPr>
          </w:p>
        </w:tc>
      </w:tr>
      <w:tr w:rsidR="00EE4138" w:rsidRPr="00BC3FD3" w14:paraId="62DADC22" w14:textId="77777777" w:rsidTr="00EE4138">
        <w:trPr>
          <w:trHeight w:val="359"/>
        </w:trPr>
        <w:tc>
          <w:tcPr>
            <w:tcW w:w="10790" w:type="dxa"/>
            <w:shd w:val="clear" w:color="auto" w:fill="70AD47" w:themeFill="accent6"/>
          </w:tcPr>
          <w:p w14:paraId="676683CA" w14:textId="14BEB1C0" w:rsidR="00EE4138" w:rsidRPr="00BC3FD3" w:rsidRDefault="00EE4138" w:rsidP="009419A2">
            <w:pPr>
              <w:rPr>
                <w:rFonts w:ascii="Calibri" w:hAnsi="Calibri" w:cstheme="minorHAnsi"/>
                <w:color w:val="000000" w:themeColor="text1"/>
                <w:sz w:val="40"/>
                <w:szCs w:val="40"/>
                <w:highlight w:val="red"/>
                <w:shd w:val="clear" w:color="auto" w:fill="FFFFFF"/>
              </w:rPr>
            </w:pPr>
            <w:r w:rsidRPr="00BC3FD3">
              <w:rPr>
                <w:rFonts w:ascii="Calibri" w:hAnsi="Calibri"/>
                <w:color w:val="000000" w:themeColor="text1"/>
                <w:sz w:val="40"/>
                <w:szCs w:val="40"/>
              </w:rPr>
              <w:t>Tricare:</w:t>
            </w:r>
          </w:p>
        </w:tc>
      </w:tr>
      <w:tr w:rsidR="00790E81" w:rsidRPr="00BC3FD3" w14:paraId="29BDBE7C" w14:textId="77777777" w:rsidTr="00790E81">
        <w:trPr>
          <w:trHeight w:val="359"/>
        </w:trPr>
        <w:tc>
          <w:tcPr>
            <w:tcW w:w="10790" w:type="dxa"/>
            <w:shd w:val="clear" w:color="auto" w:fill="auto"/>
          </w:tcPr>
          <w:p w14:paraId="62AB6865" w14:textId="72B5C71F" w:rsidR="00790E81" w:rsidRPr="00BC3FD3" w:rsidRDefault="00790E81" w:rsidP="009419A2">
            <w:p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If a beneficiary meets all other criteria for a covered service for speech therapy and for continuation of PT/OT (but not initiation of PT/OT), it is covered using telemedicine, using any coding modifiers as you would for a </w:t>
            </w:r>
            <w:proofErr w:type="spellStart"/>
            <w:r w:rsidRPr="00BC3FD3">
              <w:rPr>
                <w:rFonts w:ascii="Calibri" w:hAnsi="Calibri" w:cstheme="minorHAnsi"/>
                <w:color w:val="000000" w:themeColor="text1"/>
                <w:sz w:val="24"/>
                <w:szCs w:val="24"/>
                <w:shd w:val="clear" w:color="auto" w:fill="FFFFFF"/>
              </w:rPr>
              <w:t>TriCare</w:t>
            </w:r>
            <w:proofErr w:type="spellEnd"/>
            <w:r w:rsidRPr="00BC3FD3">
              <w:rPr>
                <w:rFonts w:ascii="Calibri" w:hAnsi="Calibri" w:cstheme="minorHAnsi"/>
                <w:color w:val="000000" w:themeColor="text1"/>
                <w:sz w:val="24"/>
                <w:szCs w:val="24"/>
                <w:shd w:val="clear" w:color="auto" w:fill="FFFFFF"/>
              </w:rPr>
              <w:t xml:space="preserve"> network provider office visit</w:t>
            </w:r>
          </w:p>
          <w:p w14:paraId="667A1C09"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Must be licensed in the state where care is provided and received</w:t>
            </w:r>
          </w:p>
          <w:p w14:paraId="6A0DFC4A"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HIPAA compliant platform </w:t>
            </w:r>
          </w:p>
          <w:p w14:paraId="66F479CB"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Synchronous-use CPT code with a GT modifier, place of service 02</w:t>
            </w:r>
          </w:p>
          <w:p w14:paraId="6F0D6E1D"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Asynchronous- use CPT code with GQ modifier</w:t>
            </w:r>
          </w:p>
          <w:p w14:paraId="12326585" w14:textId="77777777"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 xml:space="preserve">Pediatric home health services are covered </w:t>
            </w:r>
            <w:proofErr w:type="gramStart"/>
            <w:r w:rsidRPr="00BC3FD3">
              <w:rPr>
                <w:rFonts w:ascii="Calibri" w:hAnsi="Calibri" w:cstheme="minorHAnsi"/>
                <w:color w:val="000000" w:themeColor="text1"/>
                <w:sz w:val="24"/>
                <w:szCs w:val="24"/>
                <w:shd w:val="clear" w:color="auto" w:fill="FFFFFF"/>
              </w:rPr>
              <w:t>as long as</w:t>
            </w:r>
            <w:proofErr w:type="gramEnd"/>
            <w:r w:rsidRPr="00BC3FD3">
              <w:rPr>
                <w:rFonts w:ascii="Calibri" w:hAnsi="Calibri" w:cstheme="minorHAnsi"/>
                <w:color w:val="000000" w:themeColor="text1"/>
                <w:sz w:val="24"/>
                <w:szCs w:val="24"/>
                <w:shd w:val="clear" w:color="auto" w:fill="FFFFFF"/>
              </w:rPr>
              <w:t xml:space="preserve"> there is prior authorization for telehealth on file prior to provision of services.  </w:t>
            </w:r>
            <w:proofErr w:type="gramStart"/>
            <w:r w:rsidRPr="00BC3FD3">
              <w:rPr>
                <w:rFonts w:ascii="Calibri" w:hAnsi="Calibri" w:cstheme="minorHAnsi"/>
                <w:color w:val="000000" w:themeColor="text1"/>
                <w:sz w:val="24"/>
                <w:szCs w:val="24"/>
                <w:shd w:val="clear" w:color="auto" w:fill="FFFFFF"/>
              </w:rPr>
              <w:t>At this time</w:t>
            </w:r>
            <w:proofErr w:type="gramEnd"/>
            <w:r w:rsidRPr="00BC3FD3">
              <w:rPr>
                <w:rFonts w:ascii="Calibri" w:hAnsi="Calibri" w:cstheme="minorHAnsi"/>
                <w:color w:val="000000" w:themeColor="text1"/>
                <w:sz w:val="24"/>
                <w:szCs w:val="24"/>
                <w:shd w:val="clear" w:color="auto" w:fill="FFFFFF"/>
              </w:rPr>
              <w:t xml:space="preserve"> telehealth visits are being 100% of home health rate</w:t>
            </w:r>
          </w:p>
          <w:p w14:paraId="5740C346" w14:textId="3530B0CA" w:rsidR="00790E81" w:rsidRPr="00BC3FD3" w:rsidRDefault="00790E81" w:rsidP="00FB1639">
            <w:pPr>
              <w:pStyle w:val="ListParagraph"/>
              <w:numPr>
                <w:ilvl w:val="0"/>
                <w:numId w:val="3"/>
              </w:numPr>
              <w:rPr>
                <w:rFonts w:ascii="Calibri" w:hAnsi="Calibri" w:cstheme="minorHAnsi"/>
                <w:color w:val="000000" w:themeColor="text1"/>
                <w:sz w:val="24"/>
                <w:szCs w:val="24"/>
                <w:shd w:val="clear" w:color="auto" w:fill="FFFFFF"/>
              </w:rPr>
            </w:pPr>
            <w:r w:rsidRPr="00BC3FD3">
              <w:rPr>
                <w:rFonts w:ascii="Calibri" w:hAnsi="Calibri" w:cstheme="minorHAnsi"/>
                <w:color w:val="000000" w:themeColor="text1"/>
                <w:sz w:val="24"/>
                <w:szCs w:val="24"/>
                <w:shd w:val="clear" w:color="auto" w:fill="FFFFFF"/>
              </w:rPr>
              <w:t>Video conferencing platforms must meet requirements of HIPAA</w:t>
            </w:r>
            <w:r w:rsidRPr="00BC3FD3">
              <w:rPr>
                <w:rFonts w:ascii="Calibri" w:hAnsi="Calibri" w:cstheme="minorHAnsi"/>
                <w:color w:val="000000" w:themeColor="text1"/>
                <w:sz w:val="24"/>
                <w:szCs w:val="24"/>
                <w:shd w:val="clear" w:color="auto" w:fill="FFFFFF"/>
              </w:rPr>
              <w:br/>
            </w:r>
          </w:p>
          <w:p w14:paraId="3710DA1E" w14:textId="0316303A" w:rsidR="00790E81" w:rsidRPr="00BC3FD3" w:rsidRDefault="00790E81" w:rsidP="00BA7250">
            <w:pPr>
              <w:rPr>
                <w:rStyle w:val="Hyperlink"/>
                <w:rFonts w:ascii="Calibri" w:eastAsia="Times New Roman" w:hAnsi="Calibri"/>
                <w:sz w:val="24"/>
                <w:szCs w:val="24"/>
              </w:rPr>
            </w:pPr>
            <w:r w:rsidRPr="00BC3FD3">
              <w:rPr>
                <w:rFonts w:ascii="Calibri" w:hAnsi="Calibri" w:cstheme="minorHAnsi"/>
                <w:color w:val="000000" w:themeColor="text1"/>
                <w:sz w:val="24"/>
                <w:szCs w:val="24"/>
                <w:shd w:val="clear" w:color="auto" w:fill="FFFFFF"/>
              </w:rPr>
              <w:t xml:space="preserve">Information obtained from: </w:t>
            </w:r>
            <w:hyperlink r:id="rId20" w:history="1">
              <w:r w:rsidRPr="00BC3FD3">
                <w:rPr>
                  <w:rStyle w:val="Hyperlink"/>
                  <w:rFonts w:ascii="Calibri" w:eastAsia="Times New Roman" w:hAnsi="Calibri"/>
                  <w:sz w:val="24"/>
                  <w:szCs w:val="24"/>
                </w:rPr>
                <w:t>https://tricare.mil/CoveredServices/BenefitUpdates/Archives/03_24_2020_TRICARE_covers_certain_telemedicine_services</w:t>
              </w:r>
            </w:hyperlink>
          </w:p>
          <w:p w14:paraId="0544D4C6" w14:textId="21468FDA" w:rsidR="00790E81" w:rsidRPr="00BC3FD3" w:rsidRDefault="00790E81" w:rsidP="00BA7250">
            <w:pPr>
              <w:rPr>
                <w:rStyle w:val="Hyperlink"/>
                <w:rFonts w:ascii="Calibri" w:eastAsia="Times New Roman" w:hAnsi="Calibri"/>
                <w:sz w:val="24"/>
                <w:szCs w:val="24"/>
              </w:rPr>
            </w:pPr>
            <w:r w:rsidRPr="00BC3FD3">
              <w:rPr>
                <w:rStyle w:val="Hyperlink"/>
                <w:rFonts w:ascii="Calibri" w:eastAsia="Times New Roman" w:hAnsi="Calibri"/>
                <w:sz w:val="24"/>
                <w:szCs w:val="24"/>
              </w:rPr>
              <w:t>Tricare West (Health Net Federal Services)-COVID-19 and Telehealth</w:t>
            </w:r>
          </w:p>
          <w:p w14:paraId="2B096EAB" w14:textId="77777777" w:rsidR="00790E81" w:rsidRPr="00BC3FD3" w:rsidRDefault="00790E81" w:rsidP="00BA7250">
            <w:pPr>
              <w:rPr>
                <w:rFonts w:ascii="Calibri" w:eastAsia="Times New Roman" w:hAnsi="Calibri"/>
                <w:color w:val="0000FF"/>
                <w:sz w:val="24"/>
                <w:szCs w:val="24"/>
                <w:u w:val="single"/>
              </w:rPr>
            </w:pPr>
          </w:p>
          <w:p w14:paraId="353736B1" w14:textId="77777777" w:rsidR="00790E81" w:rsidRPr="00BC3FD3" w:rsidRDefault="00790E81" w:rsidP="00D20F5F">
            <w:pPr>
              <w:rPr>
                <w:rFonts w:ascii="Calibri" w:eastAsia="Times New Roman" w:hAnsi="Calibri"/>
                <w:sz w:val="24"/>
                <w:szCs w:val="24"/>
              </w:rPr>
            </w:pPr>
          </w:p>
          <w:p w14:paraId="4974DD79" w14:textId="77777777" w:rsidR="00790E81" w:rsidRPr="00BC3FD3" w:rsidRDefault="00790E81" w:rsidP="009419A2">
            <w:pPr>
              <w:rPr>
                <w:rFonts w:ascii="Calibri" w:hAnsi="Calibri" w:cstheme="minorHAnsi"/>
                <w:color w:val="000000" w:themeColor="text1"/>
                <w:sz w:val="24"/>
                <w:szCs w:val="24"/>
                <w:shd w:val="clear" w:color="auto" w:fill="FFFFFF"/>
              </w:rPr>
            </w:pPr>
          </w:p>
          <w:p w14:paraId="04A0D951" w14:textId="1369059C" w:rsidR="00790E81" w:rsidRPr="00BC3FD3" w:rsidRDefault="00D15F1B" w:rsidP="009419A2">
            <w:pPr>
              <w:rPr>
                <w:rFonts w:ascii="Calibri" w:hAnsi="Calibri" w:cstheme="minorHAnsi"/>
                <w:color w:val="000000" w:themeColor="text1"/>
                <w:sz w:val="24"/>
                <w:szCs w:val="24"/>
                <w:shd w:val="clear" w:color="auto" w:fill="FFFFFF"/>
              </w:rPr>
            </w:pPr>
            <w:hyperlink r:id="rId21" w:history="1">
              <w:r w:rsidR="00790E81" w:rsidRPr="00BC3FD3">
                <w:rPr>
                  <w:rStyle w:val="Hyperlink"/>
                  <w:rFonts w:ascii="Calibri" w:hAnsi="Calibri" w:cstheme="minorHAnsi"/>
                  <w:sz w:val="24"/>
                  <w:szCs w:val="24"/>
                  <w:shd w:val="clear" w:color="auto" w:fill="FFFFFF"/>
                </w:rPr>
                <w:t>Contact Tricare</w:t>
              </w:r>
            </w:hyperlink>
          </w:p>
        </w:tc>
      </w:tr>
    </w:tbl>
    <w:p w14:paraId="5F29979C" w14:textId="77777777" w:rsidR="000A7889" w:rsidRPr="00BC3FD3" w:rsidRDefault="000A7889">
      <w:pPr>
        <w:rPr>
          <w:rFonts w:ascii="Calibri" w:hAnsi="Calibri"/>
        </w:rPr>
      </w:pPr>
    </w:p>
    <w:sectPr w:rsidR="000A7889" w:rsidRPr="00BC3FD3" w:rsidSect="006255F2">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E292" w14:textId="77777777" w:rsidR="00D15F1B" w:rsidRDefault="00D15F1B" w:rsidP="00D87700">
      <w:r>
        <w:separator/>
      </w:r>
    </w:p>
  </w:endnote>
  <w:endnote w:type="continuationSeparator" w:id="0">
    <w:p w14:paraId="671D8522" w14:textId="77777777" w:rsidR="00D15F1B" w:rsidRDefault="00D15F1B"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0D9" w14:textId="77777777" w:rsidR="0043011B" w:rsidRDefault="00430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72C7" w14:textId="77777777" w:rsidR="0043011B" w:rsidRDefault="004301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AA02" w14:textId="77777777" w:rsidR="0043011B" w:rsidRDefault="00430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7802" w14:textId="77777777" w:rsidR="00D15F1B" w:rsidRDefault="00D15F1B" w:rsidP="00D87700">
      <w:r>
        <w:separator/>
      </w:r>
    </w:p>
  </w:footnote>
  <w:footnote w:type="continuationSeparator" w:id="0">
    <w:p w14:paraId="2EA10FD2" w14:textId="77777777" w:rsidR="00D15F1B" w:rsidRDefault="00D15F1B"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63ED" w14:textId="77777777" w:rsidR="0043011B" w:rsidRDefault="00430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7777777" w:rsidR="00D87700" w:rsidRPr="00616476" w:rsidRDefault="00587C44" w:rsidP="00616476">
    <w:pPr>
      <w:shd w:val="clear" w:color="auto" w:fill="FFFFFF"/>
      <w:jc w:val="center"/>
      <w:divId w:val="2003704145"/>
      <w:rPr>
        <w:rFonts w:ascii="Arial" w:eastAsia="Times New Roman" w:hAnsi="Arial" w:cs="Arial"/>
        <w:color w:val="A4A4A4"/>
        <w:sz w:val="21"/>
      </w:rPr>
    </w:pPr>
    <w:r>
      <w:rPr>
        <w:noProof/>
        <w:sz w:val="21"/>
      </w:rPr>
      <w:drawing>
        <wp:anchor distT="0" distB="0" distL="114300" distR="114300" simplePos="0" relativeHeight="251658239" behindDoc="0" locked="0" layoutInCell="1" allowOverlap="1" wp14:anchorId="6D2EF476" wp14:editId="3D654894">
          <wp:simplePos x="0" y="0"/>
          <wp:positionH relativeFrom="margin">
            <wp:align>center</wp:align>
          </wp:positionH>
          <wp:positionV relativeFrom="paragraph">
            <wp:posOffset>-340995</wp:posOffset>
          </wp:positionV>
          <wp:extent cx="4973320" cy="10287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TA logo.jpeg"/>
                  <pic:cNvPicPr/>
                </pic:nvPicPr>
                <pic:blipFill>
                  <a:blip r:embed="rId1">
                    <a:extLst>
                      <a:ext uri="{28A0092B-C50C-407E-A947-70E740481C1C}">
                        <a14:useLocalDpi xmlns:a14="http://schemas.microsoft.com/office/drawing/2010/main" val="0"/>
                      </a:ext>
                    </a:extLst>
                  </a:blip>
                  <a:stretch>
                    <a:fillRect/>
                  </a:stretch>
                </pic:blipFill>
                <pic:spPr>
                  <a:xfrm>
                    <a:off x="0" y="0"/>
                    <a:ext cx="4973320" cy="1028700"/>
                  </a:xfrm>
                  <a:prstGeom prst="rect">
                    <a:avLst/>
                  </a:prstGeom>
                </pic:spPr>
              </pic:pic>
            </a:graphicData>
          </a:graphic>
          <wp14:sizeRelH relativeFrom="page">
            <wp14:pctWidth>0</wp14:pctWidth>
          </wp14:sizeRelH>
          <wp14:sizeRelV relativeFrom="page">
            <wp14:pctHeight>0</wp14:pctHeight>
          </wp14:sizeRelV>
        </wp:anchor>
      </w:drawing>
    </w:r>
    <w:r>
      <w:rPr>
        <w:noProof/>
        <w:sz w:val="21"/>
      </w:rPr>
      <mc:AlternateContent>
        <mc:Choice Requires="wps">
          <w:drawing>
            <wp:anchor distT="0" distB="0" distL="114300" distR="114300" simplePos="0" relativeHeight="251659264" behindDoc="0" locked="0" layoutInCell="1" allowOverlap="1" wp14:anchorId="719E3D64" wp14:editId="5EA6072F">
              <wp:simplePos x="0" y="0"/>
              <wp:positionH relativeFrom="column">
                <wp:posOffset>5116749</wp:posOffset>
              </wp:positionH>
              <wp:positionV relativeFrom="paragraph">
                <wp:posOffset>-223736</wp:posOffset>
              </wp:positionV>
              <wp:extent cx="2057400" cy="102637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0263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E3D64" id="_x0000_t202" coordsize="21600,21600" o:spt="202" path="m0,0l0,21600,21600,21600,21600,0xe">
              <v:stroke joinstyle="miter"/>
              <v:path gradientshapeok="t" o:connecttype="rect"/>
            </v:shapetype>
            <v:shape id="Text Box 3" o:spid="_x0000_s1026" type="#_x0000_t202" style="position:absolute;left:0;text-align:left;margin-left:402.9pt;margin-top:-17.55pt;width:162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" filled="f" stroked="f">
              <v:textbo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6CD" w14:textId="77777777" w:rsidR="0043011B" w:rsidRDefault="00430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5E1"/>
    <w:multiLevelType w:val="multilevel"/>
    <w:tmpl w:val="559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5116EC"/>
    <w:multiLevelType w:val="multilevel"/>
    <w:tmpl w:val="463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36B1"/>
    <w:multiLevelType w:val="hybridMultilevel"/>
    <w:tmpl w:val="CFFC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014EBA"/>
    <w:rsid w:val="000516FF"/>
    <w:rsid w:val="00065F7D"/>
    <w:rsid w:val="00090388"/>
    <w:rsid w:val="000A3760"/>
    <w:rsid w:val="000A7889"/>
    <w:rsid w:val="000B17DB"/>
    <w:rsid w:val="00167640"/>
    <w:rsid w:val="00191DD5"/>
    <w:rsid w:val="00193C5C"/>
    <w:rsid w:val="001A2567"/>
    <w:rsid w:val="001E79F6"/>
    <w:rsid w:val="001F0F4A"/>
    <w:rsid w:val="002E54D8"/>
    <w:rsid w:val="00384C51"/>
    <w:rsid w:val="003C601D"/>
    <w:rsid w:val="0043011B"/>
    <w:rsid w:val="00451742"/>
    <w:rsid w:val="004B0506"/>
    <w:rsid w:val="004B3883"/>
    <w:rsid w:val="00536578"/>
    <w:rsid w:val="00551348"/>
    <w:rsid w:val="0056055A"/>
    <w:rsid w:val="00570EF0"/>
    <w:rsid w:val="00587C44"/>
    <w:rsid w:val="005E50CA"/>
    <w:rsid w:val="00616476"/>
    <w:rsid w:val="006235A4"/>
    <w:rsid w:val="006255F2"/>
    <w:rsid w:val="00626B02"/>
    <w:rsid w:val="00687136"/>
    <w:rsid w:val="006A36EB"/>
    <w:rsid w:val="007409B7"/>
    <w:rsid w:val="00777AF6"/>
    <w:rsid w:val="00790E81"/>
    <w:rsid w:val="0080002E"/>
    <w:rsid w:val="00834750"/>
    <w:rsid w:val="00837EB0"/>
    <w:rsid w:val="00893B3A"/>
    <w:rsid w:val="008C0AE0"/>
    <w:rsid w:val="008F76CD"/>
    <w:rsid w:val="00941F3F"/>
    <w:rsid w:val="0096005C"/>
    <w:rsid w:val="009C5FC0"/>
    <w:rsid w:val="009F3D62"/>
    <w:rsid w:val="00A241E2"/>
    <w:rsid w:val="00A75BAC"/>
    <w:rsid w:val="00AE0349"/>
    <w:rsid w:val="00B55DAA"/>
    <w:rsid w:val="00B578F2"/>
    <w:rsid w:val="00B87232"/>
    <w:rsid w:val="00BA7250"/>
    <w:rsid w:val="00BC3FD3"/>
    <w:rsid w:val="00C15275"/>
    <w:rsid w:val="00C15CBC"/>
    <w:rsid w:val="00C67A25"/>
    <w:rsid w:val="00C84227"/>
    <w:rsid w:val="00D03445"/>
    <w:rsid w:val="00D0642F"/>
    <w:rsid w:val="00D1163E"/>
    <w:rsid w:val="00D15F1B"/>
    <w:rsid w:val="00D20F5F"/>
    <w:rsid w:val="00D87700"/>
    <w:rsid w:val="00E13168"/>
    <w:rsid w:val="00E97BB9"/>
    <w:rsid w:val="00EE4138"/>
    <w:rsid w:val="00EE637A"/>
    <w:rsid w:val="00FA0655"/>
    <w:rsid w:val="00FB1639"/>
    <w:rsid w:val="00FD7B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5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spacing w:after="160" w:line="259"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C5C"/>
    <w:rPr>
      <w:color w:val="954F72" w:themeColor="followedHyperlink"/>
      <w:u w:val="single"/>
    </w:rPr>
  </w:style>
  <w:style w:type="paragraph" w:styleId="NormalWeb">
    <w:name w:val="Normal (Web)"/>
    <w:basedOn w:val="Normal"/>
    <w:uiPriority w:val="99"/>
    <w:unhideWhenUsed/>
    <w:rsid w:val="00E13168"/>
    <w:pPr>
      <w:spacing w:before="100" w:beforeAutospacing="1" w:after="100" w:afterAutospacing="1"/>
    </w:pPr>
  </w:style>
  <w:style w:type="paragraph" w:styleId="ListParagraph">
    <w:name w:val="List Paragraph"/>
    <w:basedOn w:val="Normal"/>
    <w:uiPriority w:val="34"/>
    <w:qFormat/>
    <w:rsid w:val="00FB1639"/>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112">
      <w:bodyDiv w:val="1"/>
      <w:marLeft w:val="0"/>
      <w:marRight w:val="0"/>
      <w:marTop w:val="0"/>
      <w:marBottom w:val="0"/>
      <w:divBdr>
        <w:top w:val="none" w:sz="0" w:space="0" w:color="auto"/>
        <w:left w:val="none" w:sz="0" w:space="0" w:color="auto"/>
        <w:bottom w:val="none" w:sz="0" w:space="0" w:color="auto"/>
        <w:right w:val="none" w:sz="0" w:space="0" w:color="auto"/>
      </w:divBdr>
      <w:divsChild>
        <w:div w:id="409621823">
          <w:marLeft w:val="0"/>
          <w:marRight w:val="0"/>
          <w:marTop w:val="0"/>
          <w:marBottom w:val="0"/>
          <w:divBdr>
            <w:top w:val="none" w:sz="0" w:space="0" w:color="auto"/>
            <w:left w:val="none" w:sz="0" w:space="0" w:color="auto"/>
            <w:bottom w:val="none" w:sz="0" w:space="0" w:color="auto"/>
            <w:right w:val="none" w:sz="0" w:space="0" w:color="auto"/>
          </w:divBdr>
          <w:divsChild>
            <w:div w:id="1882476650">
              <w:marLeft w:val="0"/>
              <w:marRight w:val="0"/>
              <w:marTop w:val="0"/>
              <w:marBottom w:val="0"/>
              <w:divBdr>
                <w:top w:val="none" w:sz="0" w:space="0" w:color="auto"/>
                <w:left w:val="none" w:sz="0" w:space="0" w:color="auto"/>
                <w:bottom w:val="none" w:sz="0" w:space="0" w:color="auto"/>
                <w:right w:val="none" w:sz="0" w:space="0" w:color="auto"/>
              </w:divBdr>
              <w:divsChild>
                <w:div w:id="1826777312">
                  <w:marLeft w:val="0"/>
                  <w:marRight w:val="0"/>
                  <w:marTop w:val="0"/>
                  <w:marBottom w:val="0"/>
                  <w:divBdr>
                    <w:top w:val="none" w:sz="0" w:space="0" w:color="auto"/>
                    <w:left w:val="none" w:sz="0" w:space="0" w:color="auto"/>
                    <w:bottom w:val="none" w:sz="0" w:space="0" w:color="auto"/>
                    <w:right w:val="none" w:sz="0" w:space="0" w:color="auto"/>
                  </w:divBdr>
                  <w:divsChild>
                    <w:div w:id="18328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898589821">
      <w:bodyDiv w:val="1"/>
      <w:marLeft w:val="0"/>
      <w:marRight w:val="0"/>
      <w:marTop w:val="0"/>
      <w:marBottom w:val="0"/>
      <w:divBdr>
        <w:top w:val="none" w:sz="0" w:space="0" w:color="auto"/>
        <w:left w:val="none" w:sz="0" w:space="0" w:color="auto"/>
        <w:bottom w:val="none" w:sz="0" w:space="0" w:color="auto"/>
        <w:right w:val="none" w:sz="0" w:space="0" w:color="auto"/>
      </w:divBdr>
      <w:divsChild>
        <w:div w:id="1643384127">
          <w:marLeft w:val="0"/>
          <w:marRight w:val="0"/>
          <w:marTop w:val="0"/>
          <w:marBottom w:val="0"/>
          <w:divBdr>
            <w:top w:val="none" w:sz="0" w:space="0" w:color="auto"/>
            <w:left w:val="none" w:sz="0" w:space="0" w:color="auto"/>
            <w:bottom w:val="none" w:sz="0" w:space="0" w:color="auto"/>
            <w:right w:val="none" w:sz="0" w:space="0" w:color="auto"/>
          </w:divBdr>
          <w:divsChild>
            <w:div w:id="748845170">
              <w:marLeft w:val="0"/>
              <w:marRight w:val="0"/>
              <w:marTop w:val="0"/>
              <w:marBottom w:val="0"/>
              <w:divBdr>
                <w:top w:val="none" w:sz="0" w:space="0" w:color="auto"/>
                <w:left w:val="none" w:sz="0" w:space="0" w:color="auto"/>
                <w:bottom w:val="none" w:sz="0" w:space="0" w:color="auto"/>
                <w:right w:val="none" w:sz="0" w:space="0" w:color="auto"/>
              </w:divBdr>
              <w:divsChild>
                <w:div w:id="2121217235">
                  <w:marLeft w:val="0"/>
                  <w:marRight w:val="0"/>
                  <w:marTop w:val="0"/>
                  <w:marBottom w:val="0"/>
                  <w:divBdr>
                    <w:top w:val="none" w:sz="0" w:space="0" w:color="auto"/>
                    <w:left w:val="none" w:sz="0" w:space="0" w:color="auto"/>
                    <w:bottom w:val="none" w:sz="0" w:space="0" w:color="auto"/>
                    <w:right w:val="none" w:sz="0" w:space="0" w:color="auto"/>
                  </w:divBdr>
                  <w:divsChild>
                    <w:div w:id="20765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912">
      <w:bodyDiv w:val="1"/>
      <w:marLeft w:val="0"/>
      <w:marRight w:val="0"/>
      <w:marTop w:val="0"/>
      <w:marBottom w:val="0"/>
      <w:divBdr>
        <w:top w:val="none" w:sz="0" w:space="0" w:color="auto"/>
        <w:left w:val="none" w:sz="0" w:space="0" w:color="auto"/>
        <w:bottom w:val="none" w:sz="0" w:space="0" w:color="auto"/>
        <w:right w:val="none" w:sz="0" w:space="0" w:color="auto"/>
      </w:divBdr>
    </w:div>
    <w:div w:id="1154225390">
      <w:bodyDiv w:val="1"/>
      <w:marLeft w:val="0"/>
      <w:marRight w:val="0"/>
      <w:marTop w:val="0"/>
      <w:marBottom w:val="0"/>
      <w:divBdr>
        <w:top w:val="none" w:sz="0" w:space="0" w:color="auto"/>
        <w:left w:val="none" w:sz="0" w:space="0" w:color="auto"/>
        <w:bottom w:val="none" w:sz="0" w:space="0" w:color="auto"/>
        <w:right w:val="none" w:sz="0" w:space="0" w:color="auto"/>
      </w:divBdr>
    </w:div>
    <w:div w:id="1210147718">
      <w:bodyDiv w:val="1"/>
      <w:marLeft w:val="0"/>
      <w:marRight w:val="0"/>
      <w:marTop w:val="0"/>
      <w:marBottom w:val="0"/>
      <w:divBdr>
        <w:top w:val="none" w:sz="0" w:space="0" w:color="auto"/>
        <w:left w:val="none" w:sz="0" w:space="0" w:color="auto"/>
        <w:bottom w:val="none" w:sz="0" w:space="0" w:color="auto"/>
        <w:right w:val="none" w:sz="0" w:space="0" w:color="auto"/>
      </w:divBdr>
    </w:div>
    <w:div w:id="1401365940">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1508010879">
      <w:bodyDiv w:val="1"/>
      <w:marLeft w:val="0"/>
      <w:marRight w:val="0"/>
      <w:marTop w:val="0"/>
      <w:marBottom w:val="0"/>
      <w:divBdr>
        <w:top w:val="none" w:sz="0" w:space="0" w:color="auto"/>
        <w:left w:val="none" w:sz="0" w:space="0" w:color="auto"/>
        <w:bottom w:val="none" w:sz="0" w:space="0" w:color="auto"/>
        <w:right w:val="none" w:sz="0" w:space="0" w:color="auto"/>
      </w:divBdr>
    </w:div>
    <w:div w:id="1619339976">
      <w:bodyDiv w:val="1"/>
      <w:marLeft w:val="0"/>
      <w:marRight w:val="0"/>
      <w:marTop w:val="0"/>
      <w:marBottom w:val="0"/>
      <w:divBdr>
        <w:top w:val="none" w:sz="0" w:space="0" w:color="auto"/>
        <w:left w:val="none" w:sz="0" w:space="0" w:color="auto"/>
        <w:bottom w:val="none" w:sz="0" w:space="0" w:color="auto"/>
        <w:right w:val="none" w:sz="0" w:space="0" w:color="auto"/>
      </w:divBdr>
      <w:divsChild>
        <w:div w:id="2061786681">
          <w:marLeft w:val="0"/>
          <w:marRight w:val="0"/>
          <w:marTop w:val="0"/>
          <w:marBottom w:val="0"/>
          <w:divBdr>
            <w:top w:val="none" w:sz="0" w:space="0" w:color="auto"/>
            <w:left w:val="none" w:sz="0" w:space="0" w:color="auto"/>
            <w:bottom w:val="none" w:sz="0" w:space="0" w:color="auto"/>
            <w:right w:val="none" w:sz="0" w:space="0" w:color="auto"/>
          </w:divBdr>
          <w:divsChild>
            <w:div w:id="1129320132">
              <w:marLeft w:val="0"/>
              <w:marRight w:val="0"/>
              <w:marTop w:val="0"/>
              <w:marBottom w:val="0"/>
              <w:divBdr>
                <w:top w:val="none" w:sz="0" w:space="0" w:color="auto"/>
                <w:left w:val="none" w:sz="0" w:space="0" w:color="auto"/>
                <w:bottom w:val="none" w:sz="0" w:space="0" w:color="auto"/>
                <w:right w:val="none" w:sz="0" w:space="0" w:color="auto"/>
              </w:divBdr>
              <w:divsChild>
                <w:div w:id="157236350">
                  <w:marLeft w:val="0"/>
                  <w:marRight w:val="0"/>
                  <w:marTop w:val="0"/>
                  <w:marBottom w:val="0"/>
                  <w:divBdr>
                    <w:top w:val="none" w:sz="0" w:space="0" w:color="auto"/>
                    <w:left w:val="none" w:sz="0" w:space="0" w:color="auto"/>
                    <w:bottom w:val="none" w:sz="0" w:space="0" w:color="auto"/>
                    <w:right w:val="none" w:sz="0" w:space="0" w:color="auto"/>
                  </w:divBdr>
                  <w:divsChild>
                    <w:div w:id="7487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07183">
      <w:bodyDiv w:val="1"/>
      <w:marLeft w:val="0"/>
      <w:marRight w:val="0"/>
      <w:marTop w:val="0"/>
      <w:marBottom w:val="0"/>
      <w:divBdr>
        <w:top w:val="none" w:sz="0" w:space="0" w:color="auto"/>
        <w:left w:val="none" w:sz="0" w:space="0" w:color="auto"/>
        <w:bottom w:val="none" w:sz="0" w:space="0" w:color="auto"/>
        <w:right w:val="none" w:sz="0" w:space="0" w:color="auto"/>
      </w:divBdr>
      <w:divsChild>
        <w:div w:id="215162037">
          <w:marLeft w:val="0"/>
          <w:marRight w:val="0"/>
          <w:marTop w:val="0"/>
          <w:marBottom w:val="0"/>
          <w:divBdr>
            <w:top w:val="none" w:sz="0" w:space="0" w:color="auto"/>
            <w:left w:val="none" w:sz="0" w:space="0" w:color="auto"/>
            <w:bottom w:val="none" w:sz="0" w:space="0" w:color="auto"/>
            <w:right w:val="none" w:sz="0" w:space="0" w:color="auto"/>
          </w:divBdr>
          <w:divsChild>
            <w:div w:id="1731029590">
              <w:marLeft w:val="0"/>
              <w:marRight w:val="0"/>
              <w:marTop w:val="0"/>
              <w:marBottom w:val="0"/>
              <w:divBdr>
                <w:top w:val="none" w:sz="0" w:space="0" w:color="auto"/>
                <w:left w:val="none" w:sz="0" w:space="0" w:color="auto"/>
                <w:bottom w:val="none" w:sz="0" w:space="0" w:color="auto"/>
                <w:right w:val="none" w:sz="0" w:space="0" w:color="auto"/>
              </w:divBdr>
              <w:divsChild>
                <w:div w:id="34812354">
                  <w:marLeft w:val="0"/>
                  <w:marRight w:val="0"/>
                  <w:marTop w:val="0"/>
                  <w:marBottom w:val="0"/>
                  <w:divBdr>
                    <w:top w:val="none" w:sz="0" w:space="0" w:color="auto"/>
                    <w:left w:val="none" w:sz="0" w:space="0" w:color="auto"/>
                    <w:bottom w:val="none" w:sz="0" w:space="0" w:color="auto"/>
                    <w:right w:val="none" w:sz="0" w:space="0" w:color="auto"/>
                  </w:divBdr>
                  <w:divsChild>
                    <w:div w:id="18066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0509">
      <w:bodyDiv w:val="1"/>
      <w:marLeft w:val="0"/>
      <w:marRight w:val="0"/>
      <w:marTop w:val="0"/>
      <w:marBottom w:val="0"/>
      <w:divBdr>
        <w:top w:val="none" w:sz="0" w:space="0" w:color="auto"/>
        <w:left w:val="none" w:sz="0" w:space="0" w:color="auto"/>
        <w:bottom w:val="none" w:sz="0" w:space="0" w:color="auto"/>
        <w:right w:val="none" w:sz="0" w:space="0" w:color="auto"/>
      </w:divBdr>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cms.gov/Medicare/Medicare-General-Information/Telehealth/Telehealth-Codes" TargetMode="External"/><Relationship Id="rId20" Type="http://schemas.openxmlformats.org/officeDocument/2006/relationships/hyperlink" Target="https://tricare.mil/CoveredServices/BenefitUpdates/Archives/03_24_2020_TRICARE_covers_certain_telemedicine_services" TargetMode="External"/><Relationship Id="rId21" Type="http://schemas.openxmlformats.org/officeDocument/2006/relationships/hyperlink" Target="https://tricare.mil/ContactU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uhcprovider.com/en/resource-library/news/Novel-Coronavirus-COVID-19/covid19-telehealth-services.html" TargetMode="External"/><Relationship Id="rId12" Type="http://schemas.openxmlformats.org/officeDocument/2006/relationships/hyperlink" Target="https://www.aetna.com/health-care-professionals/provider-education-manuals/covid-faq.html" TargetMode="External"/><Relationship Id="rId13" Type="http://schemas.openxmlformats.org/officeDocument/2006/relationships/hyperlink" Target="https://www.aetna.com/health-care-professionals/forms/contact-us-online.html" TargetMode="External"/><Relationship Id="rId14" Type="http://schemas.openxmlformats.org/officeDocument/2006/relationships/hyperlink" Target="https://static.cigna.com/spa/chcp/assets/Cigna-COVID-19-Billing-Guidiance-for-Providers-3-18.pdf" TargetMode="External"/><Relationship Id="rId15" Type="http://schemas.openxmlformats.org/officeDocument/2006/relationships/hyperlink" Target="https://www.cigna.com/contact-us/" TargetMode="External"/><Relationship Id="rId16" Type="http://schemas.openxmlformats.org/officeDocument/2006/relationships/hyperlink" Target="https://bcbstnews.com/pressreleases/bluecross-making-in-network-telehealth-services-permanent/" TargetMode="External"/><Relationship Id="rId17" Type="http://schemas.openxmlformats.org/officeDocument/2006/relationships/hyperlink" Target="https://www.bcbst.com/contact-us/" TargetMode="External"/><Relationship Id="rId18" Type="http://schemas.openxmlformats.org/officeDocument/2006/relationships/hyperlink" Target="https://www.tn.gov/content/dam/tn/tenncare/documents/TennCareMCOCOVID19TelehealthDxTestingUpdate.pdf" TargetMode="External"/><Relationship Id="rId19" Type="http://schemas.openxmlformats.org/officeDocument/2006/relationships/hyperlink" Target="https://www.tn.gov/content/dam/tn/finance/fa-benefits/documents/coronavirus_public_info.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ms.gov/files/document/summary-covid-19-emergency-declaration-waivers.pdf" TargetMode="External"/><Relationship Id="rId8" Type="http://schemas.openxmlformats.org/officeDocument/2006/relationships/hyperlink" Target="https://www.aota.org/Advocacy-Policy/Federal-Reg-Affairs/News/2020/Medicare-Telehealth-Success.aspx?promo_name=cms-tele-apr&amp;promo_creative=Advocacy-Policy&amp;promo_position=he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2</cp:revision>
  <dcterms:created xsi:type="dcterms:W3CDTF">2020-05-14T20:37:00Z</dcterms:created>
  <dcterms:modified xsi:type="dcterms:W3CDTF">2020-05-14T20:37:00Z</dcterms:modified>
</cp:coreProperties>
</file>